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8" w:rsidRDefault="00C40608" w:rsidP="00C406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C40608" w:rsidRDefault="00C40608" w:rsidP="00C40608">
      <w:pPr>
        <w:jc w:val="right"/>
        <w:rPr>
          <w:sz w:val="28"/>
          <w:szCs w:val="28"/>
        </w:rPr>
      </w:pP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Pr="0029195D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C40608" w:rsidRPr="0029195D" w:rsidRDefault="00C40608" w:rsidP="00C40608">
      <w:pPr>
        <w:jc w:val="center"/>
        <w:rPr>
          <w:sz w:val="28"/>
          <w:szCs w:val="28"/>
        </w:rPr>
      </w:pPr>
    </w:p>
    <w:p w:rsidR="00C40608" w:rsidRDefault="00C40608" w:rsidP="00C4060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№_____</w:t>
      </w:r>
    </w:p>
    <w:p w:rsidR="00C40608" w:rsidRDefault="00C40608" w:rsidP="00C40608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40608" w:rsidTr="00987F9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0608" w:rsidRDefault="00C40608" w:rsidP="00987F96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9D7DD8">
              <w:rPr>
                <w:sz w:val="28"/>
              </w:rPr>
              <w:t xml:space="preserve">О повышении </w:t>
            </w:r>
            <w:r w:rsidRPr="009D7DD8">
              <w:rPr>
                <w:bCs/>
                <w:sz w:val="28"/>
              </w:rPr>
              <w:t>размер</w:t>
            </w:r>
            <w:r>
              <w:rPr>
                <w:bCs/>
                <w:sz w:val="28"/>
              </w:rPr>
              <w:t xml:space="preserve">ов денежного вознаграждения выборных должностных лиц </w:t>
            </w:r>
          </w:p>
        </w:tc>
      </w:tr>
    </w:tbl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Pr="0091718F" w:rsidRDefault="00C40608" w:rsidP="00C406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со статьей 134 Трудового кодекса Российской Федерации, Ф</w:t>
      </w:r>
      <w:r w:rsidRPr="00DC39F8">
        <w:rPr>
          <w:sz w:val="28"/>
          <w:szCs w:val="28"/>
        </w:rPr>
        <w:t>едеральны</w:t>
      </w:r>
      <w:r>
        <w:rPr>
          <w:sz w:val="28"/>
          <w:szCs w:val="28"/>
        </w:rPr>
        <w:t xml:space="preserve">м </w:t>
      </w:r>
      <w:r w:rsidRPr="00DC39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DC39F8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</w:t>
      </w:r>
      <w:r w:rsidRPr="00DC39F8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DC39F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з</w:t>
      </w:r>
      <w:r w:rsidRPr="00E56A2C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E56A2C">
        <w:rPr>
          <w:sz w:val="28"/>
          <w:szCs w:val="28"/>
        </w:rPr>
        <w:t>Е</w:t>
      </w:r>
      <w:r>
        <w:rPr>
          <w:sz w:val="28"/>
          <w:szCs w:val="28"/>
        </w:rPr>
        <w:t xml:space="preserve">врейской автономной области </w:t>
      </w:r>
      <w:r w:rsidRPr="00E56A2C">
        <w:rPr>
          <w:sz w:val="28"/>
          <w:szCs w:val="28"/>
        </w:rPr>
        <w:t xml:space="preserve">от 29.10.2014 </w:t>
      </w:r>
      <w:r>
        <w:rPr>
          <w:sz w:val="28"/>
          <w:szCs w:val="28"/>
        </w:rPr>
        <w:t xml:space="preserve">               № </w:t>
      </w:r>
      <w:r w:rsidRPr="00E56A2C">
        <w:rPr>
          <w:sz w:val="28"/>
          <w:szCs w:val="28"/>
        </w:rPr>
        <w:t>596-ОЗ</w:t>
      </w:r>
      <w:r>
        <w:rPr>
          <w:sz w:val="28"/>
          <w:szCs w:val="28"/>
        </w:rPr>
        <w:t xml:space="preserve"> «</w:t>
      </w:r>
      <w:r w:rsidRPr="00E56A2C">
        <w:rPr>
          <w:sz w:val="28"/>
          <w:szCs w:val="28"/>
        </w:rPr>
        <w:t xml:space="preserve">О гарантиях </w:t>
      </w:r>
      <w:proofErr w:type="gramStart"/>
      <w:r w:rsidRPr="00E56A2C">
        <w:rPr>
          <w:sz w:val="28"/>
          <w:szCs w:val="28"/>
        </w:rPr>
        <w:t>осуществления полномочий выборного должностного лица местного самоуправления муниципального образования Еврейской автономной</w:t>
      </w:r>
      <w:proofErr w:type="gramEnd"/>
      <w:r w:rsidRPr="00E56A2C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 С</w:t>
      </w:r>
      <w:r w:rsidRPr="0091718F">
        <w:rPr>
          <w:sz w:val="28"/>
          <w:szCs w:val="28"/>
        </w:rPr>
        <w:t xml:space="preserve">обрание депутатов   </w:t>
      </w:r>
    </w:p>
    <w:p w:rsidR="00C40608" w:rsidRPr="0091718F" w:rsidRDefault="00C40608" w:rsidP="00C40608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Повысить с 01 октября 2020 года в 1,03 раза размеры денежного вознаграждения выборных должностных лиц органов местного самоуправления муниципального района, установленные решением Собрания депутатов </w:t>
      </w:r>
      <w:r w:rsidRPr="00CC6885">
        <w:rPr>
          <w:sz w:val="28"/>
          <w:szCs w:val="28"/>
        </w:rPr>
        <w:t xml:space="preserve">от 23.07.2020 </w:t>
      </w:r>
      <w:r>
        <w:rPr>
          <w:sz w:val="28"/>
          <w:szCs w:val="28"/>
        </w:rPr>
        <w:t xml:space="preserve">№ </w:t>
      </w:r>
      <w:r w:rsidRPr="00CC6885">
        <w:rPr>
          <w:sz w:val="28"/>
          <w:szCs w:val="28"/>
        </w:rPr>
        <w:t>71</w:t>
      </w:r>
      <w:r>
        <w:rPr>
          <w:sz w:val="28"/>
          <w:szCs w:val="28"/>
        </w:rPr>
        <w:t xml:space="preserve"> «</w:t>
      </w:r>
      <w:r w:rsidRPr="00CC6885">
        <w:rPr>
          <w:sz w:val="28"/>
          <w:szCs w:val="28"/>
        </w:rPr>
        <w:t>Об утверждении Положения о гарантиях осуществления полномочий выборных должностных лиц Смидовичского муниципального района Еврейской автономной области</w:t>
      </w:r>
      <w:r>
        <w:rPr>
          <w:sz w:val="28"/>
          <w:szCs w:val="28"/>
        </w:rPr>
        <w:t>»</w:t>
      </w:r>
      <w:r>
        <w:rPr>
          <w:bCs/>
          <w:sz w:val="28"/>
        </w:rPr>
        <w:t>.</w:t>
      </w:r>
    </w:p>
    <w:p w:rsidR="00C40608" w:rsidRDefault="00C40608" w:rsidP="00C40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Установить, что размеры денежного </w:t>
      </w:r>
      <w:proofErr w:type="gramStart"/>
      <w:r>
        <w:rPr>
          <w:sz w:val="28"/>
          <w:szCs w:val="28"/>
        </w:rPr>
        <w:t>вознаграждения выборных должностных лиц органов местного самоуправления муниципального района</w:t>
      </w:r>
      <w:proofErr w:type="gramEnd"/>
      <w:r>
        <w:rPr>
          <w:sz w:val="28"/>
          <w:szCs w:val="28"/>
        </w:rPr>
        <w:t xml:space="preserve">  </w:t>
      </w:r>
      <w:r w:rsidRPr="00DC39F8">
        <w:rPr>
          <w:sz w:val="28"/>
          <w:szCs w:val="28"/>
        </w:rPr>
        <w:t>подлежат округлению до целого рубля в сторону увеличения.</w:t>
      </w:r>
    </w:p>
    <w:p w:rsidR="00C40608" w:rsidRPr="004F5CB9" w:rsidRDefault="00C40608" w:rsidP="00C40608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C40608" w:rsidRPr="00613B80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C40608" w:rsidRPr="006B5980" w:rsidTr="00987F96">
        <w:tc>
          <w:tcPr>
            <w:tcW w:w="5495" w:type="dxa"/>
            <w:shd w:val="clear" w:color="auto" w:fill="auto"/>
          </w:tcPr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lastRenderedPageBreak/>
              <w:t>Готовил:</w:t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Заместитель главы администрации  муниципального района  </w:t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Начальник юридического управления   администрации муниципального  района </w:t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      района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  <w:r w:rsidRPr="006B5980">
              <w:rPr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B5980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 xml:space="preserve">финансового управления  администрации  муниципального района 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Е.Н.Назирова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Р.Ф.Рекрут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6B5980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6B5980">
              <w:rPr>
                <w:bCs/>
                <w:sz w:val="28"/>
                <w:szCs w:val="28"/>
              </w:rPr>
              <w:t xml:space="preserve"> </w:t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С.В.Ивонин </w:t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6B5980">
              <w:rPr>
                <w:bCs/>
                <w:sz w:val="28"/>
                <w:szCs w:val="28"/>
              </w:rPr>
              <w:t>В.В.Волошенко</w:t>
            </w:r>
            <w:proofErr w:type="spellEnd"/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6B5980">
              <w:rPr>
                <w:bCs/>
                <w:sz w:val="28"/>
                <w:szCs w:val="28"/>
              </w:rPr>
              <w:t>Ю.В.Волошенко</w:t>
            </w:r>
            <w:proofErr w:type="spellEnd"/>
            <w:r w:rsidRPr="006B5980">
              <w:rPr>
                <w:bCs/>
                <w:sz w:val="28"/>
                <w:szCs w:val="28"/>
              </w:rPr>
              <w:t xml:space="preserve"> </w:t>
            </w: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40608" w:rsidRPr="006B5980" w:rsidRDefault="00C40608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6B5980">
              <w:rPr>
                <w:bCs/>
                <w:sz w:val="28"/>
                <w:szCs w:val="28"/>
              </w:rPr>
              <w:t>Е.В.Свиридова</w:t>
            </w:r>
            <w:proofErr w:type="spellEnd"/>
          </w:p>
        </w:tc>
      </w:tr>
    </w:tbl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sz w:val="28"/>
        </w:rPr>
      </w:pPr>
    </w:p>
    <w:p w:rsidR="00C40608" w:rsidRDefault="00C40608" w:rsidP="00C40608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lastRenderedPageBreak/>
        <w:t xml:space="preserve">ПОЯСНИТЕЛЬНАЯ ЗАПИСКА </w:t>
      </w:r>
    </w:p>
    <w:p w:rsidR="00C40608" w:rsidRDefault="00C40608" w:rsidP="00C40608">
      <w:pPr>
        <w:tabs>
          <w:tab w:val="left" w:pos="454"/>
        </w:tabs>
        <w:jc w:val="center"/>
        <w:rPr>
          <w:bCs/>
          <w:sz w:val="28"/>
        </w:rPr>
      </w:pPr>
      <w:r>
        <w:rPr>
          <w:sz w:val="28"/>
        </w:rPr>
        <w:t>к проекту решения Собрания депутатов  «</w:t>
      </w:r>
      <w:r w:rsidRPr="009D7DD8">
        <w:rPr>
          <w:sz w:val="28"/>
        </w:rPr>
        <w:t xml:space="preserve">О повышении </w:t>
      </w:r>
      <w:r w:rsidRPr="009D7DD8">
        <w:rPr>
          <w:bCs/>
          <w:sz w:val="28"/>
        </w:rPr>
        <w:t>размер</w:t>
      </w:r>
      <w:r>
        <w:rPr>
          <w:bCs/>
          <w:sz w:val="28"/>
        </w:rPr>
        <w:t xml:space="preserve">ов денежного вознаграждения выборных должностных лиц» </w:t>
      </w:r>
    </w:p>
    <w:p w:rsidR="00C40608" w:rsidRDefault="00C40608" w:rsidP="00C40608">
      <w:pPr>
        <w:tabs>
          <w:tab w:val="left" w:pos="454"/>
        </w:tabs>
        <w:jc w:val="center"/>
        <w:rPr>
          <w:bCs/>
          <w:sz w:val="28"/>
        </w:rPr>
      </w:pPr>
    </w:p>
    <w:p w:rsidR="00C40608" w:rsidRPr="0067681C" w:rsidRDefault="00C40608" w:rsidP="00C40608">
      <w:pPr>
        <w:tabs>
          <w:tab w:val="left" w:pos="454"/>
        </w:tabs>
        <w:jc w:val="both"/>
        <w:rPr>
          <w:bCs/>
          <w:sz w:val="28"/>
        </w:rPr>
      </w:pPr>
      <w:r w:rsidRPr="0067681C">
        <w:rPr>
          <w:bCs/>
          <w:sz w:val="28"/>
        </w:rPr>
        <w:tab/>
      </w:r>
      <w:r w:rsidRPr="0067681C">
        <w:rPr>
          <w:bCs/>
          <w:sz w:val="28"/>
        </w:rPr>
        <w:tab/>
      </w:r>
      <w:proofErr w:type="gramStart"/>
      <w:r w:rsidRPr="0067681C">
        <w:rPr>
          <w:bCs/>
          <w:sz w:val="28"/>
        </w:rPr>
        <w:t xml:space="preserve">Согласно </w:t>
      </w:r>
      <w:hyperlink r:id="rId5" w:history="1">
        <w:r w:rsidRPr="0067681C">
          <w:rPr>
            <w:rStyle w:val="a7"/>
            <w:bCs/>
            <w:color w:val="auto"/>
            <w:sz w:val="28"/>
            <w:u w:val="none"/>
          </w:rPr>
          <w:t>статьи</w:t>
        </w:r>
        <w:proofErr w:type="gramEnd"/>
        <w:r w:rsidRPr="0067681C">
          <w:rPr>
            <w:rStyle w:val="a7"/>
            <w:bCs/>
            <w:color w:val="auto"/>
            <w:sz w:val="28"/>
            <w:u w:val="none"/>
          </w:rPr>
          <w:t xml:space="preserve"> 130</w:t>
        </w:r>
      </w:hyperlink>
      <w:r w:rsidRPr="0067681C">
        <w:rPr>
          <w:bCs/>
          <w:sz w:val="28"/>
        </w:rPr>
        <w:t xml:space="preserve"> Трудового кодекса РФ в систему основных государственных гарантий по оплате труда работников включаются меры, обеспечивающие повышение уровня реального содержания заработной платы. В  соответствии со </w:t>
      </w:r>
      <w:hyperlink r:id="rId6" w:history="1">
        <w:r w:rsidRPr="0067681C">
          <w:rPr>
            <w:rStyle w:val="a7"/>
            <w:bCs/>
            <w:color w:val="auto"/>
            <w:sz w:val="28"/>
            <w:u w:val="none"/>
          </w:rPr>
          <w:t>статьей 134</w:t>
        </w:r>
      </w:hyperlink>
      <w:r w:rsidRPr="0067681C">
        <w:rPr>
          <w:bCs/>
          <w:sz w:val="28"/>
        </w:rPr>
        <w:t xml:space="preserve"> Трудового кодекса РФ обеспечение повышения уровня реального содержания заработной платы включает индексацию заработной платы работников  в связи с ростом потребительских цен на товары и услуги.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81C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</w:t>
      </w:r>
      <w:r w:rsidRPr="0067681C">
        <w:rPr>
          <w:sz w:val="28"/>
          <w:szCs w:val="28"/>
        </w:rPr>
        <w:t>Президента РФ от 31.08.2020 N 537</w:t>
      </w:r>
      <w:r>
        <w:rPr>
          <w:sz w:val="28"/>
          <w:szCs w:val="28"/>
        </w:rPr>
        <w:t xml:space="preserve"> с 01.10.2020 года увеличены на 3 процента размеры д</w:t>
      </w:r>
      <w:r w:rsidRPr="0067681C">
        <w:rPr>
          <w:sz w:val="28"/>
          <w:szCs w:val="28"/>
        </w:rPr>
        <w:t>енежного вознаграждения лиц, замещающих государственные должности Российской Федерации</w:t>
      </w:r>
      <w:r>
        <w:rPr>
          <w:sz w:val="28"/>
          <w:szCs w:val="28"/>
        </w:rPr>
        <w:t xml:space="preserve">.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81C">
        <w:rPr>
          <w:sz w:val="28"/>
          <w:szCs w:val="28"/>
        </w:rPr>
        <w:t>Законом ЕАО от 29.10.2020</w:t>
      </w:r>
      <w:r>
        <w:rPr>
          <w:sz w:val="28"/>
          <w:szCs w:val="28"/>
        </w:rPr>
        <w:t xml:space="preserve"> № </w:t>
      </w:r>
      <w:r w:rsidRPr="0067681C">
        <w:rPr>
          <w:sz w:val="28"/>
          <w:szCs w:val="28"/>
        </w:rPr>
        <w:t>628-ОЗ</w:t>
      </w:r>
      <w:r>
        <w:rPr>
          <w:sz w:val="28"/>
          <w:szCs w:val="28"/>
        </w:rPr>
        <w:t xml:space="preserve"> с 01.10.2020 года увеличены на 3 процента </w:t>
      </w:r>
      <w:r w:rsidRPr="0067681C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ы  </w:t>
      </w:r>
      <w:r w:rsidRPr="0067681C">
        <w:rPr>
          <w:sz w:val="28"/>
          <w:szCs w:val="28"/>
        </w:rPr>
        <w:t>денежного вознаграждения лиц, замещающих государственные должности Еврейской автономной области</w:t>
      </w:r>
      <w:r>
        <w:rPr>
          <w:sz w:val="28"/>
          <w:szCs w:val="28"/>
        </w:rPr>
        <w:t xml:space="preserve">. </w:t>
      </w:r>
    </w:p>
    <w:p w:rsidR="00C40608" w:rsidRDefault="00C40608" w:rsidP="00C4060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 предлагаем утвердить настоящий проект решения Собрания депутатов.</w:t>
      </w:r>
    </w:p>
    <w:p w:rsidR="00C40608" w:rsidRDefault="00C40608" w:rsidP="00C40608">
      <w:pPr>
        <w:tabs>
          <w:tab w:val="left" w:pos="454"/>
        </w:tabs>
        <w:jc w:val="both"/>
        <w:rPr>
          <w:bCs/>
          <w:sz w:val="28"/>
        </w:rPr>
      </w:pPr>
    </w:p>
    <w:p w:rsidR="00C40608" w:rsidRDefault="00C40608" w:rsidP="00C40608">
      <w:pPr>
        <w:tabs>
          <w:tab w:val="left" w:pos="454"/>
        </w:tabs>
        <w:jc w:val="both"/>
        <w:rPr>
          <w:bCs/>
          <w:sz w:val="28"/>
        </w:rPr>
      </w:pPr>
    </w:p>
    <w:p w:rsidR="00C40608" w:rsidRDefault="00C40608" w:rsidP="00C406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</w:rPr>
        <w:t xml:space="preserve">Начальник отдела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</w:t>
      </w:r>
      <w:bookmarkStart w:id="0" w:name="_GoBack"/>
      <w:bookmarkEnd w:id="0"/>
      <w:r>
        <w:rPr>
          <w:bCs/>
          <w:sz w:val="28"/>
        </w:rPr>
        <w:t xml:space="preserve">  С.В.Ивонин  </w:t>
      </w:r>
      <w:r>
        <w:rPr>
          <w:sz w:val="28"/>
          <w:szCs w:val="28"/>
        </w:rPr>
        <w:t xml:space="preserve">  </w:t>
      </w:r>
    </w:p>
    <w:p w:rsidR="00C40608" w:rsidRDefault="00C40608" w:rsidP="00C406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40608" w:rsidRDefault="00C40608" w:rsidP="00C40608"/>
    <w:p w:rsidR="00605F8E" w:rsidRDefault="00605F8E"/>
    <w:sectPr w:rsidR="00605F8E" w:rsidSect="00CC68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08"/>
    <w:rsid w:val="00605F8E"/>
    <w:rsid w:val="0088501B"/>
    <w:rsid w:val="008C0890"/>
    <w:rsid w:val="00C4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C40608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C40608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C40608"/>
    <w:rPr>
      <w:color w:val="0000FF"/>
      <w:u w:val="single"/>
    </w:rPr>
  </w:style>
  <w:style w:type="table" w:styleId="a8">
    <w:name w:val="Table Grid"/>
    <w:basedOn w:val="a1"/>
    <w:uiPriority w:val="59"/>
    <w:rsid w:val="00C4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C40608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C40608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C40608"/>
    <w:rPr>
      <w:color w:val="0000FF"/>
      <w:u w:val="single"/>
    </w:rPr>
  </w:style>
  <w:style w:type="table" w:styleId="a8">
    <w:name w:val="Table Grid"/>
    <w:basedOn w:val="a1"/>
    <w:uiPriority w:val="59"/>
    <w:rsid w:val="00C4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9D4A6D20365FCA7AA46FA5EF0AE09D04BBFF194708B7C4BCCB11B9E6D7818FE7C7EE56432A146z4h9W" TargetMode="External"/><Relationship Id="rId5" Type="http://schemas.openxmlformats.org/officeDocument/2006/relationships/hyperlink" Target="consultantplus://offline/ref=5879D4A6D20365FCA7AA46FA5EF0AE09D04BBFF194708B7C4BCCB11B9E6D7818FE7C7EE56432A04Ez4h8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2020-11-09T06:09:00Z</dcterms:created>
  <dcterms:modified xsi:type="dcterms:W3CDTF">2020-11-09T06:12:00Z</dcterms:modified>
</cp:coreProperties>
</file>