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20" w:rsidRPr="0029195D" w:rsidRDefault="004D5120" w:rsidP="004D5120">
      <w:pPr>
        <w:tabs>
          <w:tab w:val="center" w:pos="4535"/>
        </w:tabs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4D5120" w:rsidRPr="0029195D" w:rsidRDefault="004D5120" w:rsidP="004D512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4D5120" w:rsidRPr="0029195D" w:rsidRDefault="004D5120" w:rsidP="004D5120">
      <w:pPr>
        <w:jc w:val="center"/>
        <w:rPr>
          <w:sz w:val="28"/>
          <w:szCs w:val="28"/>
        </w:rPr>
      </w:pPr>
    </w:p>
    <w:p w:rsidR="004D5120" w:rsidRPr="0029195D" w:rsidRDefault="004D5120" w:rsidP="004D512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4D5120" w:rsidRPr="0029195D" w:rsidRDefault="004D5120" w:rsidP="004D5120">
      <w:pPr>
        <w:jc w:val="center"/>
        <w:rPr>
          <w:sz w:val="28"/>
          <w:szCs w:val="28"/>
        </w:rPr>
      </w:pPr>
    </w:p>
    <w:p w:rsidR="004D5120" w:rsidRPr="0029195D" w:rsidRDefault="004D5120" w:rsidP="004D512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4D5120" w:rsidRPr="0029195D" w:rsidRDefault="004D5120" w:rsidP="004D5120">
      <w:pPr>
        <w:jc w:val="center"/>
        <w:rPr>
          <w:sz w:val="28"/>
          <w:szCs w:val="28"/>
        </w:rPr>
      </w:pPr>
    </w:p>
    <w:p w:rsidR="00994D24" w:rsidRDefault="00994D24" w:rsidP="0099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 88</w:t>
      </w:r>
    </w:p>
    <w:p w:rsidR="004D5120" w:rsidRDefault="004D5120" w:rsidP="004D512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4D5120" w:rsidRDefault="004D5120" w:rsidP="004D512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D5120" w:rsidTr="00D221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5120" w:rsidRDefault="004D5120" w:rsidP="00D221B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от 1</w:t>
            </w:r>
            <w:r w:rsidRPr="00F200D8">
              <w:rPr>
                <w:sz w:val="28"/>
              </w:rPr>
              <w:t xml:space="preserve">5.10.2020 </w:t>
            </w:r>
            <w:r>
              <w:rPr>
                <w:sz w:val="28"/>
              </w:rPr>
              <w:t>№</w:t>
            </w:r>
            <w:r w:rsidRPr="00F200D8">
              <w:rPr>
                <w:sz w:val="28"/>
              </w:rPr>
              <w:t xml:space="preserve"> 92</w:t>
            </w:r>
          </w:p>
        </w:tc>
      </w:tr>
    </w:tbl>
    <w:p w:rsidR="004D5120" w:rsidRDefault="004D5120" w:rsidP="004D5120">
      <w:pPr>
        <w:tabs>
          <w:tab w:val="left" w:pos="454"/>
        </w:tabs>
        <w:jc w:val="both"/>
        <w:rPr>
          <w:sz w:val="28"/>
        </w:rPr>
      </w:pPr>
    </w:p>
    <w:p w:rsidR="004D5120" w:rsidRPr="0091718F" w:rsidRDefault="004D5120" w:rsidP="004D5120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целях приведения нормативных правовых актов по оплате труда муниципальных служащих Смидовичского  муниципального района  в соответствие действующим законодательством С</w:t>
      </w:r>
      <w:r w:rsidRPr="0091718F">
        <w:rPr>
          <w:sz w:val="28"/>
          <w:szCs w:val="28"/>
        </w:rPr>
        <w:t xml:space="preserve">обрание депутатов   </w:t>
      </w:r>
    </w:p>
    <w:p w:rsidR="004D5120" w:rsidRPr="0091718F" w:rsidRDefault="004D5120" w:rsidP="004D5120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F200D8">
        <w:rPr>
          <w:sz w:val="28"/>
          <w:szCs w:val="28"/>
        </w:rPr>
        <w:t xml:space="preserve">Положение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F200D8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F200D8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, утвержденное решением Собрания депутатов от </w:t>
      </w:r>
      <w:r w:rsidRPr="00F200D8">
        <w:rPr>
          <w:sz w:val="28"/>
          <w:szCs w:val="28"/>
        </w:rPr>
        <w:t xml:space="preserve">15.10.2020 </w:t>
      </w:r>
      <w:r>
        <w:rPr>
          <w:sz w:val="28"/>
          <w:szCs w:val="28"/>
        </w:rPr>
        <w:t xml:space="preserve">№ </w:t>
      </w:r>
      <w:r w:rsidRPr="00F200D8">
        <w:rPr>
          <w:sz w:val="28"/>
          <w:szCs w:val="28"/>
        </w:rPr>
        <w:t>92</w:t>
      </w:r>
      <w:r>
        <w:rPr>
          <w:sz w:val="28"/>
          <w:szCs w:val="28"/>
        </w:rPr>
        <w:t xml:space="preserve"> «</w:t>
      </w:r>
      <w:r w:rsidRPr="00F200D8">
        <w:rPr>
          <w:sz w:val="28"/>
          <w:szCs w:val="28"/>
        </w:rPr>
        <w:t xml:space="preserve"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F200D8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F200D8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>»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Положение),  следующие изменения: </w:t>
      </w:r>
      <w:proofErr w:type="gramEnd"/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 пункт 6.1 раздела 6 «</w:t>
      </w:r>
      <w:r w:rsidRPr="00F200D8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>» Положения изложить в следующей редакции:</w:t>
      </w:r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«6.1. </w:t>
      </w:r>
      <w:r w:rsidRPr="007C7E6C">
        <w:rPr>
          <w:sz w:val="28"/>
          <w:szCs w:val="28"/>
        </w:rPr>
        <w:t xml:space="preserve">В целях обеспечения социальных гарантий муниципальным служащим устанавливается ежемесячное денежное поощрение </w:t>
      </w:r>
      <w:r>
        <w:rPr>
          <w:sz w:val="28"/>
          <w:szCs w:val="28"/>
        </w:rPr>
        <w:t xml:space="preserve">в </w:t>
      </w:r>
      <w:r w:rsidRPr="007C7E6C">
        <w:rPr>
          <w:sz w:val="28"/>
          <w:szCs w:val="28"/>
        </w:rPr>
        <w:t>размер</w:t>
      </w:r>
      <w:r>
        <w:rPr>
          <w:sz w:val="28"/>
          <w:szCs w:val="28"/>
        </w:rPr>
        <w:t>е от 2,0 до 4,0 должностных окладов</w:t>
      </w:r>
      <w:proofErr w:type="gramStart"/>
      <w:r>
        <w:rPr>
          <w:sz w:val="28"/>
          <w:szCs w:val="28"/>
        </w:rPr>
        <w:t xml:space="preserve">.»;  </w:t>
      </w:r>
      <w:proofErr w:type="gramEnd"/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дополнить раздел 6 «</w:t>
      </w:r>
      <w:r w:rsidRPr="00F200D8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>» Положения пунктом 6.2 следующего содержания:</w:t>
      </w:r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«6.2. </w:t>
      </w:r>
      <w:r w:rsidRPr="00EF5BD5">
        <w:rPr>
          <w:sz w:val="28"/>
          <w:szCs w:val="28"/>
        </w:rPr>
        <w:t>Порядок установления и выплаты ежемесячного денежного поощрения муниципальным служащим определяется  нормативными правовыми актами органов местного самоуправления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D5120" w:rsidRPr="004F5CB9" w:rsidRDefault="004D5120" w:rsidP="004D5120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 и распространяется на правоотношения, возникшие с         01 декабря 2023 года. </w:t>
      </w:r>
    </w:p>
    <w:p w:rsidR="004D512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1"/>
        <w:gridCol w:w="1772"/>
        <w:gridCol w:w="2214"/>
      </w:tblGrid>
      <w:tr w:rsidR="004D5120" w:rsidRPr="0008035C" w:rsidTr="00D221B7">
        <w:tc>
          <w:tcPr>
            <w:tcW w:w="5301" w:type="dxa"/>
            <w:shd w:val="clear" w:color="auto" w:fill="auto"/>
          </w:tcPr>
          <w:p w:rsidR="004D5120" w:rsidRDefault="004D5120" w:rsidP="00D221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4D5120" w:rsidRDefault="004D5120" w:rsidP="00D221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D5120" w:rsidRPr="0008035C" w:rsidRDefault="004D5120" w:rsidP="004D512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</w:tc>
        <w:tc>
          <w:tcPr>
            <w:tcW w:w="1772" w:type="dxa"/>
            <w:shd w:val="clear" w:color="auto" w:fill="auto"/>
          </w:tcPr>
          <w:p w:rsidR="004D5120" w:rsidRPr="0008035C" w:rsidRDefault="004D5120" w:rsidP="00D221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4D5120" w:rsidRDefault="004D5120" w:rsidP="00D221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Н.Д.Калюка</w:t>
            </w:r>
            <w:proofErr w:type="spellEnd"/>
          </w:p>
          <w:p w:rsidR="004D5120" w:rsidRPr="0008035C" w:rsidRDefault="004D5120" w:rsidP="00D221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D5120" w:rsidRPr="0008035C" w:rsidRDefault="004D5120" w:rsidP="004D512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08035C"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</w:tc>
      </w:tr>
    </w:tbl>
    <w:p w:rsidR="004D5120" w:rsidRPr="00613B80" w:rsidRDefault="004D5120" w:rsidP="004D5120">
      <w:pPr>
        <w:tabs>
          <w:tab w:val="left" w:pos="454"/>
        </w:tabs>
        <w:jc w:val="both"/>
        <w:rPr>
          <w:sz w:val="28"/>
          <w:szCs w:val="28"/>
        </w:rPr>
      </w:pPr>
    </w:p>
    <w:sectPr w:rsidR="004D5120" w:rsidRPr="00613B80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0"/>
    <w:rsid w:val="001425C9"/>
    <w:rsid w:val="004D5120"/>
    <w:rsid w:val="00605F8E"/>
    <w:rsid w:val="0088501B"/>
    <w:rsid w:val="008C0890"/>
    <w:rsid w:val="009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4D5120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D5120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4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4D5120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D5120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4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2023-12-19T22:45:00Z</dcterms:created>
  <dcterms:modified xsi:type="dcterms:W3CDTF">2023-12-27T06:11:00Z</dcterms:modified>
</cp:coreProperties>
</file>