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Муниципальное образование «Смидовичский муниципальный район»</w:t>
      </w: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Еврейской автономной области</w:t>
      </w:r>
    </w:p>
    <w:p w:rsidR="00880196" w:rsidRPr="00D70FA0" w:rsidRDefault="00880196" w:rsidP="008B5F85">
      <w:pPr>
        <w:spacing w:after="0" w:line="240" w:lineRule="auto"/>
        <w:jc w:val="center"/>
        <w:rPr>
          <w:rFonts w:ascii="Times New Roman" w:hAnsi="Times New Roman" w:cs="Times New Roman"/>
          <w:sz w:val="28"/>
          <w:szCs w:val="28"/>
        </w:rPr>
      </w:pP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 xml:space="preserve">СОБРАНИЕ  ДЕПУТАТОВ </w:t>
      </w:r>
    </w:p>
    <w:p w:rsidR="00880196" w:rsidRPr="00D70FA0" w:rsidRDefault="00880196" w:rsidP="008B5F85">
      <w:pPr>
        <w:spacing w:after="0" w:line="240" w:lineRule="auto"/>
        <w:jc w:val="center"/>
        <w:rPr>
          <w:rFonts w:ascii="Times New Roman" w:hAnsi="Times New Roman" w:cs="Times New Roman"/>
          <w:sz w:val="28"/>
          <w:szCs w:val="28"/>
        </w:rPr>
      </w:pP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РЕШЕНИЕ</w:t>
      </w:r>
    </w:p>
    <w:p w:rsidR="00880196" w:rsidRPr="00D70FA0" w:rsidRDefault="00D70FA0" w:rsidP="008B5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00880196" w:rsidRPr="00D70FA0">
        <w:rPr>
          <w:rFonts w:ascii="Times New Roman" w:hAnsi="Times New Roman" w:cs="Times New Roman"/>
          <w:sz w:val="28"/>
          <w:szCs w:val="28"/>
        </w:rPr>
        <w:t>.0</w:t>
      </w:r>
      <w:r>
        <w:rPr>
          <w:rFonts w:ascii="Times New Roman" w:hAnsi="Times New Roman" w:cs="Times New Roman"/>
          <w:sz w:val="28"/>
          <w:szCs w:val="28"/>
        </w:rPr>
        <w:t>3</w:t>
      </w:r>
      <w:r w:rsidR="00880196" w:rsidRPr="00D70FA0">
        <w:rPr>
          <w:rFonts w:ascii="Times New Roman" w:hAnsi="Times New Roman" w:cs="Times New Roman"/>
          <w:sz w:val="28"/>
          <w:szCs w:val="28"/>
        </w:rPr>
        <w:t>.20</w:t>
      </w:r>
      <w:r w:rsidR="00D87CD4" w:rsidRPr="00D70FA0">
        <w:rPr>
          <w:rFonts w:ascii="Times New Roman" w:hAnsi="Times New Roman" w:cs="Times New Roman"/>
          <w:sz w:val="28"/>
          <w:szCs w:val="28"/>
        </w:rPr>
        <w:t>2</w:t>
      </w:r>
      <w:r w:rsidR="00A77A2F" w:rsidRPr="00D70FA0">
        <w:rPr>
          <w:rFonts w:ascii="Times New Roman" w:hAnsi="Times New Roman" w:cs="Times New Roman"/>
          <w:sz w:val="28"/>
          <w:szCs w:val="28"/>
        </w:rPr>
        <w:t>2</w:t>
      </w:r>
      <w:r w:rsidR="00880196" w:rsidRPr="00D70FA0">
        <w:rPr>
          <w:rFonts w:ascii="Times New Roman" w:hAnsi="Times New Roman" w:cs="Times New Roman"/>
          <w:sz w:val="28"/>
          <w:szCs w:val="28"/>
        </w:rPr>
        <w:t xml:space="preserve">                              </w:t>
      </w:r>
      <w:r w:rsidR="00C21563">
        <w:rPr>
          <w:rFonts w:ascii="Times New Roman" w:hAnsi="Times New Roman" w:cs="Times New Roman"/>
          <w:sz w:val="28"/>
          <w:szCs w:val="28"/>
        </w:rPr>
        <w:t xml:space="preserve">    </w:t>
      </w:r>
      <w:r w:rsidR="00880196" w:rsidRPr="00D70FA0">
        <w:rPr>
          <w:rFonts w:ascii="Times New Roman" w:hAnsi="Times New Roman" w:cs="Times New Roman"/>
          <w:sz w:val="28"/>
          <w:szCs w:val="28"/>
        </w:rPr>
        <w:t xml:space="preserve">                                                                </w:t>
      </w:r>
      <w:r w:rsidR="00C21563">
        <w:rPr>
          <w:rFonts w:ascii="Times New Roman" w:hAnsi="Times New Roman" w:cs="Times New Roman"/>
          <w:sz w:val="28"/>
          <w:szCs w:val="28"/>
        </w:rPr>
        <w:t xml:space="preserve">     </w:t>
      </w:r>
      <w:r w:rsidR="00880196" w:rsidRPr="00D70FA0">
        <w:rPr>
          <w:rFonts w:ascii="Times New Roman" w:hAnsi="Times New Roman" w:cs="Times New Roman"/>
          <w:sz w:val="28"/>
          <w:szCs w:val="28"/>
        </w:rPr>
        <w:t xml:space="preserve">    </w:t>
      </w:r>
      <w:r w:rsidR="004C0AED" w:rsidRPr="00D70FA0">
        <w:rPr>
          <w:rFonts w:ascii="Times New Roman" w:hAnsi="Times New Roman" w:cs="Times New Roman"/>
          <w:sz w:val="28"/>
          <w:szCs w:val="28"/>
        </w:rPr>
        <w:t xml:space="preserve">   </w:t>
      </w:r>
      <w:r w:rsidR="00880196" w:rsidRPr="00D70FA0">
        <w:rPr>
          <w:rFonts w:ascii="Times New Roman" w:hAnsi="Times New Roman" w:cs="Times New Roman"/>
          <w:sz w:val="28"/>
          <w:szCs w:val="28"/>
        </w:rPr>
        <w:t>№</w:t>
      </w:r>
      <w:r w:rsidR="00FC3093" w:rsidRPr="00D70FA0">
        <w:rPr>
          <w:rFonts w:ascii="Times New Roman" w:hAnsi="Times New Roman" w:cs="Times New Roman"/>
          <w:sz w:val="28"/>
          <w:szCs w:val="28"/>
        </w:rPr>
        <w:t xml:space="preserve"> </w:t>
      </w:r>
      <w:r w:rsidR="00C21563">
        <w:rPr>
          <w:rFonts w:ascii="Times New Roman" w:hAnsi="Times New Roman" w:cs="Times New Roman"/>
          <w:sz w:val="28"/>
          <w:szCs w:val="28"/>
        </w:rPr>
        <w:t>29</w:t>
      </w:r>
    </w:p>
    <w:p w:rsidR="00196195" w:rsidRPr="00D70FA0" w:rsidRDefault="00196195" w:rsidP="008B5F85">
      <w:pPr>
        <w:spacing w:after="0" w:line="240" w:lineRule="auto"/>
        <w:jc w:val="center"/>
        <w:rPr>
          <w:rFonts w:ascii="Times New Roman" w:hAnsi="Times New Roman" w:cs="Times New Roman"/>
          <w:sz w:val="28"/>
          <w:szCs w:val="28"/>
        </w:rPr>
      </w:pPr>
    </w:p>
    <w:p w:rsidR="00880196" w:rsidRPr="00D70FA0" w:rsidRDefault="00880196" w:rsidP="008B5F85">
      <w:pPr>
        <w:spacing w:after="0" w:line="240" w:lineRule="auto"/>
        <w:jc w:val="center"/>
        <w:rPr>
          <w:rFonts w:ascii="Times New Roman" w:hAnsi="Times New Roman" w:cs="Times New Roman"/>
          <w:sz w:val="28"/>
          <w:szCs w:val="28"/>
        </w:rPr>
      </w:pPr>
      <w:r w:rsidRPr="00D70FA0">
        <w:rPr>
          <w:rFonts w:ascii="Times New Roman" w:hAnsi="Times New Roman" w:cs="Times New Roman"/>
          <w:sz w:val="28"/>
          <w:szCs w:val="28"/>
        </w:rPr>
        <w:t xml:space="preserve">пос. Смидович </w:t>
      </w:r>
    </w:p>
    <w:p w:rsidR="00186AEB" w:rsidRPr="00D70FA0" w:rsidRDefault="00186AEB" w:rsidP="008B5F85">
      <w:pPr>
        <w:spacing w:after="0" w:line="240" w:lineRule="auto"/>
        <w:jc w:val="center"/>
        <w:rPr>
          <w:rFonts w:ascii="Times New Roman" w:hAnsi="Times New Roman" w:cs="Times New Roman"/>
          <w:sz w:val="28"/>
          <w:szCs w:val="28"/>
        </w:rPr>
      </w:pPr>
    </w:p>
    <w:p w:rsidR="00880196" w:rsidRPr="00D70FA0" w:rsidRDefault="00880196" w:rsidP="008B5F85">
      <w:pPr>
        <w:spacing w:line="240" w:lineRule="auto"/>
        <w:jc w:val="both"/>
        <w:rPr>
          <w:rFonts w:ascii="Times New Roman" w:hAnsi="Times New Roman" w:cs="Times New Roman"/>
          <w:sz w:val="28"/>
          <w:szCs w:val="28"/>
        </w:rPr>
      </w:pPr>
      <w:r w:rsidRPr="00D70FA0">
        <w:rPr>
          <w:rFonts w:ascii="Times New Roman" w:hAnsi="Times New Roman" w:cs="Times New Roman"/>
          <w:sz w:val="28"/>
          <w:szCs w:val="28"/>
        </w:rPr>
        <w:t xml:space="preserve">Об отчете о деятельности отдела МВД России по Смидовичскому району за </w:t>
      </w:r>
      <w:r w:rsidR="00ED31D1" w:rsidRPr="00D70FA0">
        <w:rPr>
          <w:rFonts w:ascii="Times New Roman" w:hAnsi="Times New Roman" w:cs="Times New Roman"/>
          <w:sz w:val="28"/>
          <w:szCs w:val="28"/>
        </w:rPr>
        <w:t>202</w:t>
      </w:r>
      <w:r w:rsidR="00C21563">
        <w:rPr>
          <w:rFonts w:ascii="Times New Roman" w:hAnsi="Times New Roman" w:cs="Times New Roman"/>
          <w:sz w:val="28"/>
          <w:szCs w:val="28"/>
        </w:rPr>
        <w:t>1</w:t>
      </w:r>
      <w:r w:rsidRPr="00D70FA0">
        <w:rPr>
          <w:rFonts w:ascii="Times New Roman" w:hAnsi="Times New Roman" w:cs="Times New Roman"/>
          <w:sz w:val="28"/>
          <w:szCs w:val="28"/>
        </w:rPr>
        <w:t xml:space="preserve"> год</w:t>
      </w:r>
    </w:p>
    <w:p w:rsidR="00196195" w:rsidRPr="00D70FA0" w:rsidRDefault="00196195" w:rsidP="008B5F85">
      <w:pPr>
        <w:spacing w:after="0" w:line="240" w:lineRule="auto"/>
        <w:jc w:val="both"/>
        <w:rPr>
          <w:rFonts w:ascii="Times New Roman" w:hAnsi="Times New Roman" w:cs="Times New Roman"/>
          <w:sz w:val="28"/>
          <w:szCs w:val="28"/>
        </w:rPr>
      </w:pPr>
    </w:p>
    <w:p w:rsidR="006A1548" w:rsidRPr="00D70FA0" w:rsidRDefault="00880196" w:rsidP="008B5F85">
      <w:pPr>
        <w:spacing w:after="0" w:line="240" w:lineRule="auto"/>
        <w:jc w:val="both"/>
        <w:rPr>
          <w:rFonts w:ascii="Times New Roman" w:hAnsi="Times New Roman" w:cs="Times New Roman"/>
          <w:sz w:val="28"/>
          <w:szCs w:val="28"/>
        </w:rPr>
      </w:pPr>
      <w:r w:rsidRPr="00D70FA0">
        <w:rPr>
          <w:rFonts w:ascii="Times New Roman" w:hAnsi="Times New Roman" w:cs="Times New Roman"/>
          <w:sz w:val="28"/>
          <w:szCs w:val="28"/>
        </w:rPr>
        <w:tab/>
      </w:r>
      <w:r w:rsidR="006A1548" w:rsidRPr="00D70FA0">
        <w:rPr>
          <w:rFonts w:ascii="Times New Roman" w:hAnsi="Times New Roman" w:cs="Times New Roman"/>
          <w:sz w:val="28"/>
          <w:szCs w:val="28"/>
        </w:rPr>
        <w:t xml:space="preserve">На основании Федерального закона от 07 февраля 2011 года № 3-ФЗ «О полиции», Приказа МВД РФ от 30 августа 2011 года № 975 «Об организации и проведении отчетов должностных лиц территориальных органов МВД России», заслушав отчет </w:t>
      </w:r>
      <w:r w:rsidR="004B33A3" w:rsidRPr="00D70FA0">
        <w:rPr>
          <w:rFonts w:ascii="Times New Roman" w:hAnsi="Times New Roman" w:cs="Times New Roman"/>
          <w:sz w:val="28"/>
          <w:szCs w:val="28"/>
        </w:rPr>
        <w:t xml:space="preserve">начальника отдела МВД </w:t>
      </w:r>
      <w:r w:rsidR="00711038" w:rsidRPr="00D70FA0">
        <w:rPr>
          <w:rFonts w:ascii="Times New Roman" w:hAnsi="Times New Roman" w:cs="Times New Roman"/>
          <w:sz w:val="28"/>
          <w:szCs w:val="28"/>
        </w:rPr>
        <w:t xml:space="preserve">России по Смидовичскому району </w:t>
      </w:r>
      <w:r w:rsidR="00DD1B9A" w:rsidRPr="00D70FA0">
        <w:rPr>
          <w:rFonts w:ascii="Times New Roman" w:hAnsi="Times New Roman" w:cs="Times New Roman"/>
          <w:sz w:val="28"/>
          <w:szCs w:val="28"/>
        </w:rPr>
        <w:t>Опанасенко А.В.</w:t>
      </w:r>
      <w:r w:rsidR="00981745" w:rsidRPr="00D70FA0">
        <w:rPr>
          <w:rFonts w:ascii="Times New Roman" w:hAnsi="Times New Roman" w:cs="Times New Roman"/>
          <w:sz w:val="28"/>
          <w:szCs w:val="28"/>
        </w:rPr>
        <w:t xml:space="preserve">, </w:t>
      </w:r>
      <w:r w:rsidR="006A1548" w:rsidRPr="00D70FA0">
        <w:rPr>
          <w:rFonts w:ascii="Times New Roman" w:hAnsi="Times New Roman" w:cs="Times New Roman"/>
          <w:sz w:val="28"/>
          <w:szCs w:val="28"/>
        </w:rPr>
        <w:t>Собрание депутатов</w:t>
      </w:r>
      <w:r w:rsidR="00711038" w:rsidRPr="00D70FA0">
        <w:rPr>
          <w:rFonts w:ascii="Times New Roman" w:hAnsi="Times New Roman" w:cs="Times New Roman"/>
          <w:sz w:val="28"/>
          <w:szCs w:val="28"/>
        </w:rPr>
        <w:t xml:space="preserve"> </w:t>
      </w:r>
    </w:p>
    <w:p w:rsidR="006A1548" w:rsidRPr="00D70FA0" w:rsidRDefault="006A1548" w:rsidP="008B5F85">
      <w:pPr>
        <w:spacing w:after="0" w:line="240" w:lineRule="auto"/>
        <w:rPr>
          <w:rFonts w:ascii="Times New Roman" w:hAnsi="Times New Roman" w:cs="Times New Roman"/>
          <w:sz w:val="28"/>
          <w:szCs w:val="28"/>
        </w:rPr>
      </w:pPr>
      <w:r w:rsidRPr="00D70FA0">
        <w:rPr>
          <w:rFonts w:ascii="Times New Roman" w:hAnsi="Times New Roman" w:cs="Times New Roman"/>
          <w:sz w:val="28"/>
          <w:szCs w:val="28"/>
        </w:rPr>
        <w:t>РЕШИЛО:</w:t>
      </w:r>
    </w:p>
    <w:p w:rsidR="006A1548" w:rsidRPr="00D70FA0" w:rsidRDefault="006A1548" w:rsidP="008B5F85">
      <w:pPr>
        <w:spacing w:after="0" w:line="240" w:lineRule="auto"/>
        <w:jc w:val="both"/>
        <w:rPr>
          <w:rFonts w:ascii="Times New Roman" w:hAnsi="Times New Roman" w:cs="Times New Roman"/>
          <w:sz w:val="28"/>
          <w:szCs w:val="28"/>
        </w:rPr>
      </w:pPr>
      <w:r w:rsidRPr="00D70FA0">
        <w:rPr>
          <w:rFonts w:ascii="Times New Roman" w:hAnsi="Times New Roman" w:cs="Times New Roman"/>
          <w:sz w:val="28"/>
          <w:szCs w:val="28"/>
        </w:rPr>
        <w:tab/>
        <w:t xml:space="preserve">1. Отчет </w:t>
      </w:r>
      <w:r w:rsidR="00064A2B" w:rsidRPr="00D70FA0">
        <w:rPr>
          <w:rFonts w:ascii="Times New Roman" w:hAnsi="Times New Roman" w:cs="Times New Roman"/>
          <w:sz w:val="28"/>
          <w:szCs w:val="28"/>
        </w:rPr>
        <w:t xml:space="preserve">начальника отдела МВД России по Смидовичскому району </w:t>
      </w:r>
      <w:r w:rsidR="00DD1B9A" w:rsidRPr="00D70FA0">
        <w:rPr>
          <w:rFonts w:ascii="Times New Roman" w:hAnsi="Times New Roman" w:cs="Times New Roman"/>
          <w:sz w:val="28"/>
          <w:szCs w:val="28"/>
        </w:rPr>
        <w:t xml:space="preserve">Опанасенко А.В. </w:t>
      </w:r>
      <w:r w:rsidRPr="00D70FA0">
        <w:rPr>
          <w:rFonts w:ascii="Times New Roman" w:hAnsi="Times New Roman" w:cs="Times New Roman"/>
          <w:sz w:val="28"/>
          <w:szCs w:val="28"/>
        </w:rPr>
        <w:t xml:space="preserve">о деятельности отдела МВД России по Смидовичскому району за </w:t>
      </w:r>
      <w:r w:rsidR="00DD1B9A" w:rsidRPr="00D70FA0">
        <w:rPr>
          <w:rFonts w:ascii="Times New Roman" w:hAnsi="Times New Roman" w:cs="Times New Roman"/>
          <w:sz w:val="28"/>
          <w:szCs w:val="28"/>
        </w:rPr>
        <w:t>202</w:t>
      </w:r>
      <w:r w:rsidR="00467DD3" w:rsidRPr="00D70FA0">
        <w:rPr>
          <w:rFonts w:ascii="Times New Roman" w:hAnsi="Times New Roman" w:cs="Times New Roman"/>
          <w:sz w:val="28"/>
          <w:szCs w:val="28"/>
        </w:rPr>
        <w:t>1</w:t>
      </w:r>
      <w:r w:rsidR="00DD1B9A" w:rsidRPr="00D70FA0">
        <w:rPr>
          <w:rFonts w:ascii="Times New Roman" w:hAnsi="Times New Roman" w:cs="Times New Roman"/>
          <w:sz w:val="28"/>
          <w:szCs w:val="28"/>
        </w:rPr>
        <w:t xml:space="preserve"> </w:t>
      </w:r>
      <w:r w:rsidRPr="00D70FA0">
        <w:rPr>
          <w:rFonts w:ascii="Times New Roman" w:hAnsi="Times New Roman" w:cs="Times New Roman"/>
          <w:sz w:val="28"/>
          <w:szCs w:val="28"/>
        </w:rPr>
        <w:t>год принять к сведению (прилагается).</w:t>
      </w:r>
    </w:p>
    <w:p w:rsidR="006A1548" w:rsidRPr="00D70FA0" w:rsidRDefault="006A1548" w:rsidP="008B5F85">
      <w:pPr>
        <w:spacing w:after="0" w:line="240" w:lineRule="auto"/>
        <w:jc w:val="both"/>
        <w:rPr>
          <w:rFonts w:ascii="Times New Roman" w:hAnsi="Times New Roman" w:cs="Times New Roman"/>
          <w:sz w:val="28"/>
          <w:szCs w:val="28"/>
        </w:rPr>
      </w:pPr>
      <w:r w:rsidRPr="00D70FA0">
        <w:rPr>
          <w:rFonts w:ascii="Times New Roman" w:hAnsi="Times New Roman" w:cs="Times New Roman"/>
          <w:sz w:val="28"/>
          <w:szCs w:val="28"/>
        </w:rPr>
        <w:tab/>
        <w:t xml:space="preserve">2. Рекомендовать органам местного самоуправления городских, сельских поселений, входящих в состав Смидовичского муниципального района, оказывать содействие сотрудникам отдела МВД России по Смидовичскому району при выполнении возложенных на них обязанностей. </w:t>
      </w:r>
    </w:p>
    <w:p w:rsidR="006A1548" w:rsidRPr="00D70FA0" w:rsidRDefault="006A1548" w:rsidP="008B5F85">
      <w:pPr>
        <w:spacing w:after="0" w:line="240" w:lineRule="auto"/>
        <w:ind w:firstLine="708"/>
        <w:jc w:val="both"/>
        <w:rPr>
          <w:rFonts w:ascii="Times New Roman" w:hAnsi="Times New Roman" w:cs="Times New Roman"/>
          <w:sz w:val="28"/>
          <w:szCs w:val="28"/>
        </w:rPr>
      </w:pPr>
      <w:r w:rsidRPr="00D70FA0">
        <w:rPr>
          <w:rFonts w:ascii="Times New Roman" w:hAnsi="Times New Roman" w:cs="Times New Roman"/>
          <w:sz w:val="28"/>
          <w:szCs w:val="28"/>
        </w:rPr>
        <w:t xml:space="preserve">3. Настоящее решение направить в отдел МВД России по Смидовичскому району. </w:t>
      </w:r>
    </w:p>
    <w:p w:rsidR="006A1548" w:rsidRPr="00D70FA0" w:rsidRDefault="006A1548" w:rsidP="008B5F85">
      <w:pPr>
        <w:spacing w:after="0" w:line="240" w:lineRule="auto"/>
        <w:ind w:firstLine="708"/>
        <w:jc w:val="both"/>
        <w:rPr>
          <w:rFonts w:ascii="Times New Roman" w:hAnsi="Times New Roman" w:cs="Times New Roman"/>
          <w:sz w:val="28"/>
          <w:szCs w:val="28"/>
        </w:rPr>
      </w:pPr>
      <w:r w:rsidRPr="00D70FA0">
        <w:rPr>
          <w:rFonts w:ascii="Times New Roman" w:hAnsi="Times New Roman" w:cs="Times New Roman"/>
          <w:sz w:val="28"/>
          <w:szCs w:val="28"/>
        </w:rPr>
        <w:t>4. Настоящее р</w:t>
      </w:r>
      <w:r w:rsidRPr="00D70FA0">
        <w:rPr>
          <w:rStyle w:val="FontStyle18"/>
          <w:sz w:val="28"/>
          <w:szCs w:val="28"/>
        </w:rPr>
        <w:t>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w:t>
      </w:r>
      <w:r w:rsidRPr="00D70FA0">
        <w:rPr>
          <w:rFonts w:ascii="Times New Roman" w:hAnsi="Times New Roman" w:cs="Times New Roman"/>
          <w:sz w:val="28"/>
          <w:szCs w:val="28"/>
        </w:rPr>
        <w:t>.</w:t>
      </w:r>
    </w:p>
    <w:p w:rsidR="00880196" w:rsidRPr="00D70FA0" w:rsidRDefault="00880196" w:rsidP="008B5F85">
      <w:pPr>
        <w:spacing w:after="0" w:line="240" w:lineRule="auto"/>
        <w:jc w:val="both"/>
        <w:rPr>
          <w:rFonts w:ascii="Times New Roman" w:hAnsi="Times New Roman" w:cs="Times New Roman"/>
          <w:sz w:val="28"/>
          <w:szCs w:val="28"/>
        </w:rPr>
      </w:pPr>
    </w:p>
    <w:p w:rsidR="00815A4F" w:rsidRPr="00D70FA0" w:rsidRDefault="00815A4F" w:rsidP="008B5F85">
      <w:pPr>
        <w:spacing w:after="0" w:line="240" w:lineRule="auto"/>
        <w:rPr>
          <w:rFonts w:ascii="Times New Roman" w:hAnsi="Times New Roman" w:cs="Times New Roman"/>
          <w:sz w:val="28"/>
          <w:szCs w:val="28"/>
        </w:rPr>
      </w:pPr>
    </w:p>
    <w:p w:rsidR="00880196" w:rsidRPr="00D70FA0" w:rsidRDefault="00880196" w:rsidP="008B5F85">
      <w:pPr>
        <w:spacing w:after="0" w:line="240" w:lineRule="auto"/>
        <w:rPr>
          <w:rFonts w:ascii="Times New Roman" w:hAnsi="Times New Roman" w:cs="Times New Roman"/>
          <w:sz w:val="28"/>
          <w:szCs w:val="28"/>
        </w:rPr>
      </w:pPr>
      <w:r w:rsidRPr="00D70FA0">
        <w:rPr>
          <w:rFonts w:ascii="Times New Roman" w:hAnsi="Times New Roman" w:cs="Times New Roman"/>
          <w:sz w:val="28"/>
          <w:szCs w:val="28"/>
        </w:rPr>
        <w:t xml:space="preserve">Председатель Собрания депутатов                                </w:t>
      </w:r>
      <w:r w:rsidR="00290411">
        <w:rPr>
          <w:rFonts w:ascii="Times New Roman" w:hAnsi="Times New Roman" w:cs="Times New Roman"/>
          <w:sz w:val="28"/>
          <w:szCs w:val="28"/>
        </w:rPr>
        <w:t xml:space="preserve">       </w:t>
      </w:r>
      <w:r w:rsidRPr="00D70FA0">
        <w:rPr>
          <w:rFonts w:ascii="Times New Roman" w:hAnsi="Times New Roman" w:cs="Times New Roman"/>
          <w:sz w:val="28"/>
          <w:szCs w:val="28"/>
        </w:rPr>
        <w:t xml:space="preserve">                 </w:t>
      </w:r>
      <w:r w:rsidR="007B158D" w:rsidRPr="00D70FA0">
        <w:rPr>
          <w:rFonts w:ascii="Times New Roman" w:hAnsi="Times New Roman" w:cs="Times New Roman"/>
          <w:sz w:val="28"/>
          <w:szCs w:val="28"/>
        </w:rPr>
        <w:t xml:space="preserve">  Р.Ф. Рекрут </w:t>
      </w:r>
    </w:p>
    <w:p w:rsidR="00880196" w:rsidRPr="00D70FA0" w:rsidRDefault="00880196" w:rsidP="008B5F85">
      <w:pPr>
        <w:spacing w:after="0" w:line="240" w:lineRule="auto"/>
        <w:rPr>
          <w:rFonts w:ascii="Times New Roman" w:hAnsi="Times New Roman" w:cs="Times New Roman"/>
          <w:sz w:val="28"/>
          <w:szCs w:val="28"/>
        </w:rPr>
      </w:pPr>
    </w:p>
    <w:p w:rsidR="00E70D8B" w:rsidRPr="00D70FA0" w:rsidRDefault="00E70D8B" w:rsidP="008B5F85">
      <w:pPr>
        <w:spacing w:after="0" w:line="240" w:lineRule="auto"/>
        <w:rPr>
          <w:rFonts w:ascii="Times New Roman" w:hAnsi="Times New Roman" w:cs="Times New Roman"/>
          <w:sz w:val="28"/>
          <w:szCs w:val="28"/>
        </w:rPr>
      </w:pPr>
    </w:p>
    <w:p w:rsidR="003076AD" w:rsidRDefault="003076AD" w:rsidP="008B5F85">
      <w:pPr>
        <w:spacing w:after="0" w:line="240" w:lineRule="auto"/>
        <w:rPr>
          <w:rFonts w:ascii="Times New Roman" w:hAnsi="Times New Roman" w:cs="Times New Roman"/>
          <w:sz w:val="28"/>
          <w:szCs w:val="28"/>
        </w:rPr>
      </w:pPr>
    </w:p>
    <w:p w:rsidR="00E14B6D" w:rsidRDefault="00E14B6D" w:rsidP="008B5F85">
      <w:pPr>
        <w:spacing w:after="0" w:line="240" w:lineRule="auto"/>
        <w:rPr>
          <w:rFonts w:ascii="Times New Roman" w:hAnsi="Times New Roman" w:cs="Times New Roman"/>
          <w:sz w:val="28"/>
          <w:szCs w:val="28"/>
        </w:rPr>
      </w:pPr>
    </w:p>
    <w:p w:rsidR="00E14B6D" w:rsidRPr="00D70FA0" w:rsidRDefault="00E14B6D" w:rsidP="008B5F85">
      <w:pPr>
        <w:spacing w:after="0" w:line="240" w:lineRule="auto"/>
        <w:rPr>
          <w:rFonts w:ascii="Times New Roman" w:hAnsi="Times New Roman" w:cs="Times New Roman"/>
          <w:sz w:val="28"/>
          <w:szCs w:val="28"/>
        </w:rPr>
      </w:pPr>
      <w:bookmarkStart w:id="0" w:name="_GoBack"/>
      <w:bookmarkEnd w:id="0"/>
    </w:p>
    <w:p w:rsidR="008B5F85" w:rsidRPr="00D70FA0" w:rsidRDefault="008B5F85" w:rsidP="008B5F85">
      <w:pPr>
        <w:spacing w:after="0" w:line="240" w:lineRule="auto"/>
        <w:rPr>
          <w:rFonts w:ascii="Times New Roman" w:hAnsi="Times New Roman" w:cs="Times New Roman"/>
          <w:sz w:val="28"/>
          <w:szCs w:val="28"/>
        </w:rPr>
      </w:pPr>
    </w:p>
    <w:p w:rsidR="008B5F85" w:rsidRPr="00D70FA0" w:rsidRDefault="008B5F85" w:rsidP="008B5F85">
      <w:pPr>
        <w:spacing w:after="0" w:line="240" w:lineRule="auto"/>
        <w:rPr>
          <w:rFonts w:ascii="Times New Roman" w:hAnsi="Times New Roman" w:cs="Times New Roman"/>
          <w:sz w:val="28"/>
          <w:szCs w:val="28"/>
        </w:rPr>
      </w:pPr>
    </w:p>
    <w:p w:rsidR="00582FEA" w:rsidRPr="00D70FA0" w:rsidRDefault="00582FEA" w:rsidP="008B5F85">
      <w:pPr>
        <w:spacing w:after="0" w:line="240" w:lineRule="auto"/>
        <w:rPr>
          <w:rFonts w:ascii="Times New Roman" w:hAnsi="Times New Roman" w:cs="Times New Roman"/>
          <w:sz w:val="28"/>
          <w:szCs w:val="28"/>
        </w:rPr>
      </w:pPr>
    </w:p>
    <w:p w:rsidR="004C0AED" w:rsidRDefault="004C0AED" w:rsidP="008B5F85">
      <w:pPr>
        <w:spacing w:after="0" w:line="240" w:lineRule="auto"/>
        <w:rPr>
          <w:rFonts w:ascii="Times New Roman" w:hAnsi="Times New Roman" w:cs="Times New Roman"/>
          <w:sz w:val="28"/>
          <w:szCs w:val="28"/>
        </w:rPr>
      </w:pPr>
    </w:p>
    <w:p w:rsidR="00C21563" w:rsidRPr="00D70FA0" w:rsidRDefault="00C21563" w:rsidP="008B5F85">
      <w:pPr>
        <w:spacing w:after="0" w:line="240" w:lineRule="auto"/>
        <w:rPr>
          <w:rFonts w:ascii="Times New Roman" w:hAnsi="Times New Roman" w:cs="Times New Roman"/>
          <w:sz w:val="28"/>
          <w:szCs w:val="28"/>
        </w:rPr>
      </w:pPr>
    </w:p>
    <w:p w:rsidR="000E3F46" w:rsidRPr="00D70FA0" w:rsidRDefault="000E3F46" w:rsidP="008B5F85">
      <w:pPr>
        <w:spacing w:after="0" w:line="240" w:lineRule="auto"/>
        <w:rPr>
          <w:rFonts w:ascii="Times New Roman" w:hAnsi="Times New Roman" w:cs="Times New Roman"/>
          <w:sz w:val="28"/>
          <w:szCs w:val="28"/>
        </w:rPr>
      </w:pPr>
    </w:p>
    <w:p w:rsidR="00981745" w:rsidRDefault="00981745" w:rsidP="008B5F85">
      <w:pPr>
        <w:spacing w:after="0" w:line="240" w:lineRule="auto"/>
        <w:rPr>
          <w:rFonts w:ascii="Times New Roman" w:hAnsi="Times New Roman" w:cs="Times New Roman"/>
          <w:sz w:val="28"/>
          <w:szCs w:val="28"/>
        </w:rPr>
      </w:pPr>
    </w:p>
    <w:p w:rsidR="00C21563" w:rsidRPr="0090196C" w:rsidRDefault="00C21563" w:rsidP="00C21563">
      <w:pPr>
        <w:spacing w:after="0" w:line="240" w:lineRule="auto"/>
        <w:jc w:val="right"/>
        <w:rPr>
          <w:rFonts w:ascii="Times New Roman" w:hAnsi="Times New Roman" w:cs="Times New Roman"/>
          <w:sz w:val="28"/>
          <w:szCs w:val="28"/>
        </w:rPr>
      </w:pPr>
      <w:r w:rsidRPr="0090196C">
        <w:rPr>
          <w:rFonts w:ascii="Times New Roman" w:hAnsi="Times New Roman" w:cs="Times New Roman"/>
          <w:sz w:val="28"/>
          <w:szCs w:val="28"/>
        </w:rPr>
        <w:lastRenderedPageBreak/>
        <w:t xml:space="preserve">ПРИЛОЖЕНИЕ </w:t>
      </w:r>
    </w:p>
    <w:p w:rsidR="00C21563" w:rsidRDefault="00C21563" w:rsidP="00C21563">
      <w:pPr>
        <w:spacing w:after="0" w:line="240" w:lineRule="auto"/>
        <w:jc w:val="right"/>
        <w:rPr>
          <w:rFonts w:ascii="Times New Roman" w:hAnsi="Times New Roman" w:cs="Times New Roman"/>
          <w:sz w:val="28"/>
          <w:szCs w:val="28"/>
        </w:rPr>
      </w:pPr>
    </w:p>
    <w:p w:rsidR="00C21563" w:rsidRPr="0090196C" w:rsidRDefault="00C21563" w:rsidP="00C21563">
      <w:pPr>
        <w:spacing w:after="0" w:line="240" w:lineRule="auto"/>
        <w:jc w:val="right"/>
        <w:rPr>
          <w:rFonts w:ascii="Times New Roman" w:hAnsi="Times New Roman" w:cs="Times New Roman"/>
          <w:sz w:val="28"/>
          <w:szCs w:val="28"/>
        </w:rPr>
      </w:pPr>
      <w:r w:rsidRPr="0090196C">
        <w:rPr>
          <w:rFonts w:ascii="Times New Roman" w:hAnsi="Times New Roman" w:cs="Times New Roman"/>
          <w:sz w:val="28"/>
          <w:szCs w:val="28"/>
        </w:rPr>
        <w:t>к решению Собрания</w:t>
      </w:r>
    </w:p>
    <w:p w:rsidR="00C21563" w:rsidRPr="0090196C" w:rsidRDefault="00C21563" w:rsidP="00C21563">
      <w:pPr>
        <w:spacing w:after="0" w:line="240" w:lineRule="auto"/>
        <w:jc w:val="right"/>
        <w:rPr>
          <w:rFonts w:ascii="Times New Roman" w:hAnsi="Times New Roman" w:cs="Times New Roman"/>
          <w:sz w:val="28"/>
          <w:szCs w:val="28"/>
        </w:rPr>
      </w:pPr>
      <w:r w:rsidRPr="0090196C">
        <w:rPr>
          <w:rFonts w:ascii="Times New Roman" w:hAnsi="Times New Roman" w:cs="Times New Roman"/>
          <w:sz w:val="28"/>
          <w:szCs w:val="28"/>
        </w:rPr>
        <w:t xml:space="preserve">депутатов                   </w:t>
      </w:r>
    </w:p>
    <w:p w:rsidR="00C21563" w:rsidRPr="0090196C" w:rsidRDefault="00C21563" w:rsidP="00C21563">
      <w:pPr>
        <w:spacing w:after="0" w:line="240" w:lineRule="auto"/>
        <w:jc w:val="right"/>
        <w:rPr>
          <w:rFonts w:ascii="Times New Roman" w:hAnsi="Times New Roman" w:cs="Times New Roman"/>
          <w:sz w:val="28"/>
          <w:szCs w:val="28"/>
        </w:rPr>
      </w:pPr>
      <w:r w:rsidRPr="0090196C">
        <w:rPr>
          <w:rFonts w:ascii="Times New Roman" w:hAnsi="Times New Roman" w:cs="Times New Roman"/>
          <w:sz w:val="28"/>
          <w:szCs w:val="28"/>
        </w:rPr>
        <w:t xml:space="preserve">от </w:t>
      </w:r>
      <w:r>
        <w:rPr>
          <w:rFonts w:ascii="Times New Roman" w:hAnsi="Times New Roman" w:cs="Times New Roman"/>
          <w:sz w:val="28"/>
          <w:szCs w:val="28"/>
        </w:rPr>
        <w:t>24</w:t>
      </w:r>
      <w:r w:rsidRPr="0090196C">
        <w:rPr>
          <w:rFonts w:ascii="Times New Roman" w:hAnsi="Times New Roman" w:cs="Times New Roman"/>
          <w:sz w:val="28"/>
          <w:szCs w:val="28"/>
        </w:rPr>
        <w:t>.0</w:t>
      </w:r>
      <w:r>
        <w:rPr>
          <w:rFonts w:ascii="Times New Roman" w:hAnsi="Times New Roman" w:cs="Times New Roman"/>
          <w:sz w:val="28"/>
          <w:szCs w:val="28"/>
        </w:rPr>
        <w:t>3</w:t>
      </w:r>
      <w:r w:rsidRPr="0090196C">
        <w:rPr>
          <w:rFonts w:ascii="Times New Roman" w:hAnsi="Times New Roman" w:cs="Times New Roman"/>
          <w:sz w:val="28"/>
          <w:szCs w:val="28"/>
        </w:rPr>
        <w:t>.202</w:t>
      </w:r>
      <w:r>
        <w:rPr>
          <w:rFonts w:ascii="Times New Roman" w:hAnsi="Times New Roman" w:cs="Times New Roman"/>
          <w:sz w:val="28"/>
          <w:szCs w:val="28"/>
        </w:rPr>
        <w:t>2</w:t>
      </w:r>
      <w:r w:rsidRPr="0090196C">
        <w:rPr>
          <w:rFonts w:ascii="Times New Roman" w:hAnsi="Times New Roman" w:cs="Times New Roman"/>
          <w:sz w:val="28"/>
          <w:szCs w:val="28"/>
        </w:rPr>
        <w:t xml:space="preserve"> № </w:t>
      </w:r>
      <w:r>
        <w:rPr>
          <w:rFonts w:ascii="Times New Roman" w:hAnsi="Times New Roman" w:cs="Times New Roman"/>
          <w:sz w:val="28"/>
          <w:szCs w:val="28"/>
        </w:rPr>
        <w:t>29</w:t>
      </w:r>
    </w:p>
    <w:p w:rsidR="00C21563" w:rsidRDefault="00C21563" w:rsidP="00C21563">
      <w:pPr>
        <w:spacing w:after="0" w:line="240" w:lineRule="auto"/>
        <w:ind w:firstLine="709"/>
        <w:jc w:val="center"/>
        <w:rPr>
          <w:rFonts w:ascii="Times New Roman" w:eastAsia="Times New Roman" w:hAnsi="Times New Roman" w:cs="Times New Roman"/>
          <w:b/>
          <w:sz w:val="28"/>
          <w:szCs w:val="28"/>
        </w:rPr>
      </w:pPr>
    </w:p>
    <w:p w:rsidR="00C21563" w:rsidRPr="00C21563" w:rsidRDefault="00C21563" w:rsidP="00C21563">
      <w:pPr>
        <w:spacing w:after="0" w:line="240" w:lineRule="auto"/>
        <w:ind w:firstLine="709"/>
        <w:jc w:val="center"/>
        <w:rPr>
          <w:rFonts w:ascii="Times New Roman" w:eastAsia="Times New Roman" w:hAnsi="Times New Roman" w:cs="Times New Roman"/>
          <w:sz w:val="28"/>
          <w:szCs w:val="28"/>
        </w:rPr>
      </w:pPr>
      <w:r w:rsidRPr="00C21563">
        <w:rPr>
          <w:rFonts w:ascii="Times New Roman" w:eastAsia="Times New Roman" w:hAnsi="Times New Roman" w:cs="Times New Roman"/>
          <w:sz w:val="28"/>
          <w:szCs w:val="28"/>
        </w:rPr>
        <w:t xml:space="preserve">Отчет </w:t>
      </w:r>
    </w:p>
    <w:p w:rsidR="00C21563" w:rsidRDefault="00C21563" w:rsidP="00C21563">
      <w:pPr>
        <w:spacing w:after="0" w:line="240" w:lineRule="auto"/>
        <w:ind w:firstLine="709"/>
        <w:jc w:val="center"/>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Об итогах оперативно-служебной деятельности </w:t>
      </w:r>
    </w:p>
    <w:p w:rsidR="00C21563" w:rsidRDefault="00C21563" w:rsidP="00C21563">
      <w:pPr>
        <w:spacing w:after="0" w:line="240" w:lineRule="auto"/>
        <w:ind w:firstLine="709"/>
        <w:jc w:val="center"/>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ОМВД России по Смидовичскому району за 2021 год</w:t>
      </w:r>
    </w:p>
    <w:p w:rsidR="00C21563" w:rsidRPr="005F71D5" w:rsidRDefault="00C21563" w:rsidP="00C21563">
      <w:pPr>
        <w:spacing w:after="0" w:line="240" w:lineRule="auto"/>
        <w:ind w:firstLine="709"/>
        <w:jc w:val="center"/>
        <w:rPr>
          <w:rFonts w:ascii="Times New Roman" w:eastAsia="Times New Roman" w:hAnsi="Times New Roman" w:cs="Times New Roman"/>
          <w:sz w:val="28"/>
          <w:szCs w:val="28"/>
        </w:rPr>
      </w:pPr>
    </w:p>
    <w:p w:rsidR="00C21563" w:rsidRPr="005F71D5" w:rsidRDefault="00C21563" w:rsidP="00C21563">
      <w:pPr>
        <w:spacing w:after="0" w:line="240" w:lineRule="auto"/>
        <w:ind w:firstLine="709"/>
        <w:rPr>
          <w:rFonts w:ascii="Times New Roman" w:eastAsia="Times New Roman" w:hAnsi="Times New Roman" w:cs="Times New Roman"/>
          <w:b/>
          <w:sz w:val="28"/>
          <w:szCs w:val="28"/>
          <w:u w:val="single"/>
        </w:rPr>
      </w:pPr>
      <w:r w:rsidRPr="005F71D5">
        <w:rPr>
          <w:rFonts w:ascii="Times New Roman" w:eastAsia="Times New Roman" w:hAnsi="Times New Roman" w:cs="Times New Roman"/>
          <w:b/>
          <w:sz w:val="28"/>
          <w:szCs w:val="28"/>
          <w:u w:val="single"/>
        </w:rPr>
        <w:t>Информационно аналитическая записка</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Итоги 12 месяцев 2021 года показывают, что полиция продолжает контролировать состояние оперативной обстановки на обслуживаемой территории, борьба с преступностью ведется системно, во взаимодействии с другими правоохранительными ведомствами, общественностью и органами власти, и имеет определенные результаты.</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В текущем периоде основные усилия были сконцентрированы на приоритетных направлениях деятельности, по результатам которых население в первую очередь оценивает деятельность полиции, такие как повышение качественных показателей работы по предупреждению, пресечению, раскрытию и расследованию преступлений, оказание населению государственных услуг.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Криминальная обстановка на территории Смидовичского района за 12 месяцев 2021 года характеризовалась увеличением за</w:t>
      </w:r>
      <w:r>
        <w:rPr>
          <w:rFonts w:ascii="Times New Roman" w:eastAsia="Times New Roman" w:hAnsi="Times New Roman" w:cs="Times New Roman"/>
          <w:sz w:val="28"/>
          <w:szCs w:val="28"/>
        </w:rPr>
        <w:t xml:space="preserve">регистрированных преступлений </w:t>
      </w:r>
      <w:r w:rsidRPr="005F71D5">
        <w:rPr>
          <w:rFonts w:ascii="Times New Roman" w:eastAsia="Times New Roman" w:hAnsi="Times New Roman" w:cs="Times New Roman"/>
          <w:sz w:val="28"/>
          <w:szCs w:val="28"/>
        </w:rPr>
        <w:t>на 22%.</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По итогам 12 месяцев 2021 года на территории Смидовичского района зарегистрировано 493 преступления (АППГ – 404), аналогичным образом рост произошёл </w:t>
      </w:r>
      <w:proofErr w:type="gramStart"/>
      <w:r w:rsidRPr="005F71D5">
        <w:rPr>
          <w:rFonts w:ascii="Times New Roman" w:eastAsia="Times New Roman" w:hAnsi="Times New Roman" w:cs="Times New Roman"/>
          <w:sz w:val="28"/>
          <w:szCs w:val="28"/>
        </w:rPr>
        <w:t>по</w:t>
      </w:r>
      <w:proofErr w:type="gramEnd"/>
      <w:r w:rsidRPr="005F71D5">
        <w:rPr>
          <w:rFonts w:ascii="Times New Roman" w:eastAsia="Times New Roman" w:hAnsi="Times New Roman" w:cs="Times New Roman"/>
          <w:sz w:val="28"/>
          <w:szCs w:val="28"/>
        </w:rPr>
        <w:t xml:space="preserve"> тяжких и особо тяжких преступлений 118 (АППГ – 94), что на 25,5 % больше АППГ.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highlight w:val="yellow"/>
        </w:rPr>
      </w:pPr>
      <w:r w:rsidRPr="005F71D5">
        <w:rPr>
          <w:rFonts w:ascii="Times New Roman" w:eastAsia="Times New Roman" w:hAnsi="Times New Roman" w:cs="Times New Roman"/>
          <w:sz w:val="28"/>
          <w:szCs w:val="28"/>
        </w:rPr>
        <w:t xml:space="preserve">Доля раскрытых </w:t>
      </w:r>
      <w:proofErr w:type="gramStart"/>
      <w:r w:rsidRPr="005F71D5">
        <w:rPr>
          <w:rFonts w:ascii="Times New Roman" w:eastAsia="Times New Roman" w:hAnsi="Times New Roman" w:cs="Times New Roman"/>
          <w:sz w:val="28"/>
          <w:szCs w:val="28"/>
        </w:rPr>
        <w:t>преступлений</w:t>
      </w:r>
      <w:proofErr w:type="gramEnd"/>
      <w:r w:rsidRPr="005F71D5">
        <w:rPr>
          <w:rFonts w:ascii="Times New Roman" w:eastAsia="Times New Roman" w:hAnsi="Times New Roman" w:cs="Times New Roman"/>
          <w:sz w:val="28"/>
          <w:szCs w:val="28"/>
        </w:rPr>
        <w:t xml:space="preserve"> от числа зарегистрированных составляет 49,5% (АППГ 45,8%), по тяжким и особо тяжким преступлениям 48,3% (АППГ 35,1%). По горячим следам раскрыто 29 преступлений (АППГ – 57).</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Преобладающим видом </w:t>
      </w:r>
      <w:proofErr w:type="gramStart"/>
      <w:r w:rsidRPr="005F71D5">
        <w:rPr>
          <w:rFonts w:ascii="Times New Roman" w:eastAsia="Times New Roman" w:hAnsi="Times New Roman" w:cs="Times New Roman"/>
          <w:sz w:val="28"/>
          <w:szCs w:val="28"/>
        </w:rPr>
        <w:t>преступлений, регистрируемых в Смидовичском районе по-прежнему являются</w:t>
      </w:r>
      <w:proofErr w:type="gramEnd"/>
      <w:r w:rsidRPr="005F71D5">
        <w:rPr>
          <w:rFonts w:ascii="Times New Roman" w:eastAsia="Times New Roman" w:hAnsi="Times New Roman" w:cs="Times New Roman"/>
          <w:sz w:val="28"/>
          <w:szCs w:val="28"/>
        </w:rPr>
        <w:t xml:space="preserve"> кражи, количество которых незначительно возросло со 159 до 164, что является 33% от общего числа зарегистрированных преступлений. Из них 17 краж совершено из квартир, 18 из иных помещений и баз, магазинов и др. торговых точек, АМТ 4, металлов 20, мобильных телефонов 26.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На протяжении всего отчетного периода увеличивалось число квалифицированных краж со 124 до 138, краж металлов с 10 до 20, умышленное убийство с 3 до 8, изнасилование с 1 до 3, незаконное ношение, хранение, сбыт оружия с 4 до 17, нарушение ПДД с 5 до 7, вымогательства </w:t>
      </w:r>
      <w:proofErr w:type="gramStart"/>
      <w:r w:rsidRPr="005F71D5">
        <w:rPr>
          <w:rFonts w:ascii="Times New Roman" w:eastAsia="Times New Roman" w:hAnsi="Times New Roman" w:cs="Times New Roman"/>
          <w:sz w:val="28"/>
          <w:szCs w:val="28"/>
        </w:rPr>
        <w:t>с</w:t>
      </w:r>
      <w:proofErr w:type="gramEnd"/>
      <w:r w:rsidRPr="005F71D5">
        <w:rPr>
          <w:rFonts w:ascii="Times New Roman" w:eastAsia="Times New Roman" w:hAnsi="Times New Roman" w:cs="Times New Roman"/>
          <w:sz w:val="28"/>
          <w:szCs w:val="28"/>
        </w:rPr>
        <w:t xml:space="preserve"> 2 до 4,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Как положительный момент можно отметить снижение количества зарегистрированных квартирных краж с 24 до 17, краж мобильных телефонов с 28 до 26.</w:t>
      </w:r>
    </w:p>
    <w:p w:rsidR="00C21563" w:rsidRPr="005F71D5" w:rsidRDefault="00C21563" w:rsidP="00C21563">
      <w:pPr>
        <w:pBdr>
          <w:bottom w:val="single" w:sz="4" w:space="31" w:color="FFFFFF"/>
        </w:pBdr>
        <w:spacing w:after="0" w:line="240" w:lineRule="auto"/>
        <w:ind w:firstLine="709"/>
        <w:jc w:val="right"/>
        <w:rPr>
          <w:rFonts w:ascii="Times New Roman" w:hAnsi="Times New Roman" w:cs="Times New Roman"/>
          <w:spacing w:val="4"/>
          <w:sz w:val="28"/>
          <w:szCs w:val="28"/>
        </w:rPr>
      </w:pPr>
    </w:p>
    <w:p w:rsidR="00C21563" w:rsidRPr="005F71D5" w:rsidRDefault="00C21563" w:rsidP="00C21563">
      <w:pPr>
        <w:pBdr>
          <w:bottom w:val="single" w:sz="4" w:space="31" w:color="FFFFFF"/>
        </w:pBdr>
        <w:spacing w:after="0" w:line="240" w:lineRule="auto"/>
        <w:ind w:firstLine="709"/>
        <w:jc w:val="right"/>
        <w:rPr>
          <w:rFonts w:ascii="Times New Roman" w:hAnsi="Times New Roman" w:cs="Times New Roman"/>
          <w:spacing w:val="4"/>
          <w:sz w:val="28"/>
          <w:szCs w:val="28"/>
        </w:rPr>
      </w:pPr>
      <w:r w:rsidRPr="005F71D5">
        <w:rPr>
          <w:rFonts w:ascii="Times New Roman" w:hAnsi="Times New Roman" w:cs="Times New Roman"/>
          <w:spacing w:val="4"/>
          <w:sz w:val="28"/>
          <w:szCs w:val="28"/>
        </w:rPr>
        <w:lastRenderedPageBreak/>
        <w:t>Диаграмма № 1</w:t>
      </w:r>
    </w:p>
    <w:p w:rsidR="00C21563" w:rsidRPr="005F71D5" w:rsidRDefault="00C21563" w:rsidP="00C21563">
      <w:pPr>
        <w:pBdr>
          <w:bottom w:val="single" w:sz="4" w:space="31" w:color="FFFFFF"/>
        </w:pBdr>
        <w:spacing w:after="0" w:line="240" w:lineRule="auto"/>
        <w:ind w:firstLine="709"/>
        <w:jc w:val="right"/>
        <w:rPr>
          <w:rFonts w:ascii="Times New Roman" w:hAnsi="Times New Roman" w:cs="Times New Roman"/>
          <w:spacing w:val="4"/>
          <w:sz w:val="28"/>
          <w:szCs w:val="28"/>
        </w:rPr>
      </w:pPr>
    </w:p>
    <w:p w:rsidR="00C21563" w:rsidRPr="005F71D5" w:rsidRDefault="00C21563" w:rsidP="00C21563">
      <w:pPr>
        <w:pBdr>
          <w:bottom w:val="single" w:sz="4" w:space="31" w:color="FFFFFF"/>
        </w:pBdr>
        <w:spacing w:after="0" w:line="240" w:lineRule="auto"/>
        <w:ind w:firstLine="709"/>
        <w:jc w:val="center"/>
        <w:rPr>
          <w:rFonts w:ascii="Times New Roman" w:hAnsi="Times New Roman" w:cs="Times New Roman"/>
          <w:spacing w:val="4"/>
          <w:sz w:val="28"/>
          <w:szCs w:val="28"/>
        </w:rPr>
      </w:pPr>
      <w:r w:rsidRPr="005F71D5">
        <w:rPr>
          <w:rFonts w:ascii="Times New Roman" w:hAnsi="Times New Roman" w:cs="Times New Roman"/>
          <w:spacing w:val="4"/>
          <w:sz w:val="28"/>
          <w:szCs w:val="28"/>
        </w:rPr>
        <w:t>«Виды зарегистрированных преступлений на территории Смидовичского района за 12 мес. 2021»</w:t>
      </w:r>
    </w:p>
    <w:p w:rsidR="00C21563" w:rsidRPr="005F71D5" w:rsidRDefault="00C21563" w:rsidP="00C21563">
      <w:pPr>
        <w:pBdr>
          <w:bottom w:val="single" w:sz="4" w:space="31" w:color="FFFFFF"/>
        </w:pBdr>
        <w:spacing w:after="0" w:line="240" w:lineRule="auto"/>
        <w:ind w:firstLine="709"/>
        <w:jc w:val="center"/>
        <w:rPr>
          <w:rFonts w:ascii="Times New Roman" w:eastAsia="Times New Roman" w:hAnsi="Times New Roman" w:cs="Times New Roman"/>
          <w:sz w:val="28"/>
          <w:szCs w:val="28"/>
        </w:rPr>
      </w:pPr>
    </w:p>
    <w:p w:rsidR="00C21563" w:rsidRPr="005F71D5" w:rsidRDefault="00C21563" w:rsidP="00C21563">
      <w:pPr>
        <w:pBdr>
          <w:bottom w:val="single" w:sz="4" w:space="31" w:color="FFFFFF"/>
        </w:pBdr>
        <w:spacing w:after="0" w:line="240" w:lineRule="auto"/>
        <w:ind w:firstLine="709"/>
        <w:jc w:val="center"/>
        <w:rPr>
          <w:rFonts w:ascii="Times New Roman" w:eastAsia="Times New Roman" w:hAnsi="Times New Roman" w:cs="Times New Roman"/>
          <w:sz w:val="28"/>
          <w:szCs w:val="28"/>
        </w:rPr>
      </w:pPr>
      <w:r w:rsidRPr="005F71D5">
        <w:rPr>
          <w:rFonts w:ascii="Times New Roman" w:eastAsia="Times New Roman" w:hAnsi="Times New Roman" w:cs="Times New Roman"/>
          <w:noProof/>
          <w:sz w:val="28"/>
          <w:szCs w:val="28"/>
        </w:rPr>
        <w:drawing>
          <wp:inline distT="0" distB="0" distL="0" distR="0" wp14:anchorId="67AAA378" wp14:editId="184E1A72">
            <wp:extent cx="5234305" cy="2857500"/>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34305" cy="2857500"/>
                    </a:xfrm>
                    <a:prstGeom prst="rect">
                      <a:avLst/>
                    </a:prstGeom>
                  </pic:spPr>
                </pic:pic>
              </a:graphicData>
            </a:graphic>
          </wp:inline>
        </w:drawing>
      </w:r>
    </w:p>
    <w:p w:rsidR="00C21563" w:rsidRPr="005F71D5" w:rsidRDefault="00C21563" w:rsidP="00C21563">
      <w:pPr>
        <w:pBdr>
          <w:bottom w:val="single" w:sz="4" w:space="12"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На основании проведенного анализа следует, что основную массу преступлений составляют кражи чужого имущества 165 преступления (АППГ- 159) из них раскрыто 39 (АППГ-37), доля раскрытых от числа зарегистрированных составила 23,6 % (АППГ-23,3%). </w:t>
      </w:r>
    </w:p>
    <w:p w:rsidR="00C21563" w:rsidRPr="005F71D5" w:rsidRDefault="00C21563" w:rsidP="00C21563">
      <w:pPr>
        <w:pBdr>
          <w:bottom w:val="single" w:sz="4" w:space="12" w:color="FFFFFF"/>
        </w:pBdr>
        <w:spacing w:after="0" w:line="240" w:lineRule="auto"/>
        <w:ind w:firstLine="709"/>
        <w:jc w:val="both"/>
        <w:rPr>
          <w:rFonts w:ascii="Times New Roman" w:eastAsia="Times New Roman" w:hAnsi="Times New Roman" w:cs="Times New Roman"/>
          <w:sz w:val="28"/>
          <w:szCs w:val="28"/>
        </w:rPr>
      </w:pPr>
      <w:proofErr w:type="gramStart"/>
      <w:r w:rsidRPr="005F71D5">
        <w:rPr>
          <w:rFonts w:ascii="Times New Roman" w:eastAsia="Times New Roman" w:hAnsi="Times New Roman" w:cs="Times New Roman"/>
          <w:color w:val="000000" w:themeColor="text1"/>
          <w:sz w:val="28"/>
          <w:szCs w:val="28"/>
        </w:rPr>
        <w:t>В</w:t>
      </w:r>
      <w:r w:rsidRPr="005F71D5">
        <w:rPr>
          <w:rFonts w:ascii="Times New Roman" w:eastAsia="Times New Roman" w:hAnsi="Times New Roman" w:cs="Times New Roman"/>
          <w:sz w:val="28"/>
          <w:szCs w:val="28"/>
        </w:rPr>
        <w:t xml:space="preserve"> структуре краж преобладают квалифицированные кражи 138 преступлений (АППГ- 124) из них раскрыто 33 (АППГ-28) доля раскрытых от числа зарегистрированных составила 23,9% (АППГ-22,6%), наблюдается увеличение краж из складов, баз, магазинов и других торговых точек с 9 до 18 преступлений (из них раскрыто 5 АППГ-3), также произошло увеличение краж металлов с 10 до 20 преступлений из них раскрыто (4 АППГ-5). </w:t>
      </w:r>
      <w:proofErr w:type="gramEnd"/>
    </w:p>
    <w:p w:rsidR="00C21563" w:rsidRPr="005F71D5" w:rsidRDefault="00C21563" w:rsidP="00C21563">
      <w:pPr>
        <w:pBdr>
          <w:bottom w:val="single" w:sz="4" w:space="12"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Основным предметом посягательства по данному виду преступлений является имущество, находящееся в домах, расположенных в Садовых некоммерческих обществах так называемых</w:t>
      </w:r>
      <w:r w:rsidRPr="005F71D5">
        <w:rPr>
          <w:rStyle w:val="af"/>
          <w:rFonts w:ascii="Times New Roman" w:eastAsia="Times New Roman" w:hAnsi="Times New Roman" w:cs="Times New Roman"/>
          <w:sz w:val="28"/>
          <w:szCs w:val="28"/>
        </w:rPr>
        <w:footnoteReference w:id="1"/>
      </w:r>
      <w:r w:rsidRPr="005F71D5">
        <w:rPr>
          <w:rFonts w:ascii="Times New Roman" w:eastAsia="Times New Roman" w:hAnsi="Times New Roman" w:cs="Times New Roman"/>
          <w:sz w:val="28"/>
          <w:szCs w:val="28"/>
        </w:rPr>
        <w:t xml:space="preserve"> (СНТ), на которых отсутствует организованная охрана территории, отсутствует видеонаблюдение. В настоящее время на территории Смидовичского района, расположено 68 СНТ, из которых 14 СНТ охраняются на договорной основе, остальные организовывают охрану самостоятельно. Общая оперативная обстановка, связанная с имущественной преступностью в отчетном периоде, характеризуется неудовлетворительно.</w:t>
      </w:r>
    </w:p>
    <w:p w:rsidR="00C21563"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firstLine="709"/>
        <w:jc w:val="right"/>
        <w:rPr>
          <w:rFonts w:ascii="Times New Roman" w:hAnsi="Times New Roman" w:cs="Times New Roman"/>
          <w:spacing w:val="4"/>
          <w:sz w:val="28"/>
          <w:szCs w:val="28"/>
        </w:rPr>
      </w:pPr>
    </w:p>
    <w:p w:rsidR="00C21563"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firstLine="709"/>
        <w:jc w:val="right"/>
        <w:rPr>
          <w:rFonts w:ascii="Times New Roman" w:hAnsi="Times New Roman" w:cs="Times New Roman"/>
          <w:spacing w:val="4"/>
          <w:sz w:val="28"/>
          <w:szCs w:val="28"/>
        </w:rPr>
      </w:pP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firstLine="709"/>
        <w:jc w:val="right"/>
        <w:rPr>
          <w:rFonts w:ascii="Times New Roman" w:hAnsi="Times New Roman" w:cs="Times New Roman"/>
          <w:spacing w:val="4"/>
          <w:sz w:val="28"/>
          <w:szCs w:val="28"/>
        </w:rPr>
      </w:pPr>
      <w:r w:rsidRPr="005F71D5">
        <w:rPr>
          <w:rFonts w:ascii="Times New Roman" w:hAnsi="Times New Roman" w:cs="Times New Roman"/>
          <w:spacing w:val="4"/>
          <w:sz w:val="28"/>
          <w:szCs w:val="28"/>
        </w:rPr>
        <w:t>Диаграмма № 2</w:t>
      </w: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firstLine="709"/>
        <w:jc w:val="right"/>
        <w:rPr>
          <w:rFonts w:ascii="Times New Roman" w:eastAsia="Times New Roman" w:hAnsi="Times New Roman" w:cs="Times New Roman"/>
          <w:sz w:val="28"/>
          <w:szCs w:val="28"/>
        </w:rPr>
      </w:pP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firstLine="709"/>
        <w:jc w:val="center"/>
        <w:rPr>
          <w:rFonts w:ascii="Times New Roman" w:hAnsi="Times New Roman" w:cs="Times New Roman"/>
          <w:spacing w:val="4"/>
          <w:sz w:val="28"/>
          <w:szCs w:val="28"/>
        </w:rPr>
      </w:pPr>
      <w:r w:rsidRPr="005F71D5">
        <w:rPr>
          <w:rFonts w:ascii="Times New Roman" w:hAnsi="Times New Roman" w:cs="Times New Roman"/>
          <w:spacing w:val="4"/>
          <w:sz w:val="28"/>
          <w:szCs w:val="28"/>
        </w:rPr>
        <w:lastRenderedPageBreak/>
        <w:t>«Общее количество зарегистрированных преступлений по населенным пунктам за 12 мес. 2021»</w:t>
      </w: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hanging="426"/>
        <w:jc w:val="center"/>
        <w:rPr>
          <w:rFonts w:ascii="Times New Roman" w:eastAsia="Times New Roman" w:hAnsi="Times New Roman" w:cs="Times New Roman"/>
          <w:sz w:val="28"/>
          <w:szCs w:val="28"/>
        </w:rPr>
      </w:pPr>
      <w:r w:rsidRPr="005F71D5">
        <w:rPr>
          <w:rFonts w:ascii="Times New Roman" w:eastAsia="Times New Roman" w:hAnsi="Times New Roman" w:cs="Times New Roman"/>
          <w:noProof/>
          <w:sz w:val="28"/>
          <w:szCs w:val="28"/>
        </w:rPr>
        <w:drawing>
          <wp:inline distT="0" distB="0" distL="0" distR="0" wp14:anchorId="075957D1" wp14:editId="098A9C95">
            <wp:extent cx="5684520" cy="3341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4520" cy="3341370"/>
                    </a:xfrm>
                    <a:prstGeom prst="rect">
                      <a:avLst/>
                    </a:prstGeom>
                  </pic:spPr>
                </pic:pic>
              </a:graphicData>
            </a:graphic>
          </wp:inline>
        </w:drawing>
      </w: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left="-142" w:firstLine="709"/>
        <w:jc w:val="both"/>
        <w:rPr>
          <w:rFonts w:ascii="Times New Roman" w:eastAsia="Times New Roman" w:hAnsi="Times New Roman" w:cs="Times New Roman"/>
          <w:sz w:val="28"/>
          <w:szCs w:val="28"/>
        </w:rPr>
      </w:pPr>
      <w:proofErr w:type="gramStart"/>
      <w:r w:rsidRPr="005F71D5">
        <w:rPr>
          <w:rFonts w:ascii="Times New Roman" w:eastAsia="Times New Roman" w:hAnsi="Times New Roman" w:cs="Times New Roman"/>
          <w:sz w:val="28"/>
          <w:szCs w:val="28"/>
        </w:rPr>
        <w:t>Резкий рост преступности прослеживается в п. Смидович с 62 до 114, п. Приамурский с 31 до 46, п. Николаевка с 92 до 122, п. Волочаевка-2 с 12 до 29, село имени Тельмана с 17 до 22, Осиновка, с. Песчаное с 5 до 13, что говорит о недостаточной работе систем профилактики в данных населенных пунктах.</w:t>
      </w:r>
      <w:proofErr w:type="gramEnd"/>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left="-142"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Увеличилось число преступлений, совершенных несовершеннолетними с 0 до 10, однако из проведённого анализа, следует, что за </w:t>
      </w:r>
      <w:proofErr w:type="gramStart"/>
      <w:r w:rsidRPr="005F71D5">
        <w:rPr>
          <w:rFonts w:ascii="Times New Roman" w:eastAsia="Times New Roman" w:hAnsi="Times New Roman" w:cs="Times New Roman"/>
          <w:sz w:val="28"/>
          <w:szCs w:val="28"/>
        </w:rPr>
        <w:t>аналогичные</w:t>
      </w:r>
      <w:proofErr w:type="gramEnd"/>
      <w:r w:rsidRPr="005F71D5">
        <w:rPr>
          <w:rFonts w:ascii="Times New Roman" w:eastAsia="Times New Roman" w:hAnsi="Times New Roman" w:cs="Times New Roman"/>
          <w:sz w:val="28"/>
          <w:szCs w:val="28"/>
        </w:rPr>
        <w:t xml:space="preserve"> года прошлых периодов несовершеннолетняя преступность выглядела следующим образом.</w:t>
      </w: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left="-142" w:firstLine="709"/>
        <w:jc w:val="both"/>
        <w:rPr>
          <w:rFonts w:ascii="Times New Roman" w:eastAsia="Times New Roman" w:hAnsi="Times New Roman" w:cs="Times New Roman"/>
          <w:sz w:val="28"/>
          <w:szCs w:val="28"/>
        </w:rPr>
      </w:pP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left="-142" w:firstLine="709"/>
        <w:jc w:val="right"/>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Диаграмма № 3</w:t>
      </w: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left="-142" w:firstLine="709"/>
        <w:jc w:val="center"/>
        <w:rPr>
          <w:rFonts w:ascii="Times New Roman" w:eastAsia="Times New Roman" w:hAnsi="Times New Roman" w:cs="Times New Roman"/>
          <w:sz w:val="28"/>
          <w:szCs w:val="28"/>
        </w:rPr>
      </w:pP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left="-142" w:firstLine="709"/>
        <w:jc w:val="center"/>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«Количество зарегистрированных преступлений на территории Смидовичского района совершенными несовершеннолетними</w:t>
      </w:r>
    </w:p>
    <w:p w:rsidR="00C21563" w:rsidRPr="005F71D5" w:rsidRDefault="00C21563" w:rsidP="00C21563">
      <w:pPr>
        <w:widowControl w:val="0"/>
        <w:pBdr>
          <w:top w:val="single" w:sz="4" w:space="0" w:color="FFFFFF"/>
          <w:left w:val="single" w:sz="4" w:space="0" w:color="FFFFFF"/>
          <w:bottom w:val="single" w:sz="4" w:space="31" w:color="FFFFFF"/>
          <w:right w:val="single" w:sz="4" w:space="0" w:color="FFFFFF"/>
        </w:pBdr>
        <w:suppressAutoHyphens/>
        <w:spacing w:after="0" w:line="240" w:lineRule="auto"/>
        <w:ind w:left="-142" w:firstLine="709"/>
        <w:jc w:val="center"/>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С 2016 по 2021 за 12 мес.»</w:t>
      </w:r>
    </w:p>
    <w:p w:rsidR="00C21563" w:rsidRPr="005F71D5" w:rsidRDefault="00C21563" w:rsidP="00C21563">
      <w:pPr>
        <w:spacing w:after="0" w:line="240" w:lineRule="auto"/>
        <w:ind w:hanging="142"/>
        <w:jc w:val="both"/>
        <w:rPr>
          <w:rFonts w:ascii="Times New Roman" w:eastAsia="Times New Roman" w:hAnsi="Times New Roman" w:cs="Times New Roman"/>
          <w:noProof/>
          <w:sz w:val="28"/>
          <w:szCs w:val="28"/>
        </w:rPr>
      </w:pPr>
      <w:r w:rsidRPr="005F71D5">
        <w:rPr>
          <w:rFonts w:ascii="Times New Roman" w:eastAsia="Times New Roman" w:hAnsi="Times New Roman" w:cs="Times New Roman"/>
          <w:noProof/>
          <w:sz w:val="28"/>
          <w:szCs w:val="28"/>
        </w:rPr>
        <w:drawing>
          <wp:inline distT="0" distB="0" distL="0" distR="0" wp14:anchorId="25A5C7B0" wp14:editId="63EA7052">
            <wp:extent cx="5672455" cy="14249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2895" cy="1425051"/>
                    </a:xfrm>
                    <a:prstGeom prst="rect">
                      <a:avLst/>
                    </a:prstGeom>
                  </pic:spPr>
                </pic:pic>
              </a:graphicData>
            </a:graphic>
          </wp:inline>
        </w:drawing>
      </w:r>
    </w:p>
    <w:p w:rsidR="00C21563" w:rsidRPr="005F71D5" w:rsidRDefault="00C21563" w:rsidP="00C21563">
      <w:pPr>
        <w:spacing w:after="0" w:line="240" w:lineRule="auto"/>
        <w:ind w:firstLine="709"/>
        <w:jc w:val="both"/>
        <w:rPr>
          <w:rFonts w:ascii="Times New Roman" w:eastAsia="Times New Roman" w:hAnsi="Times New Roman" w:cs="Times New Roman"/>
          <w:sz w:val="28"/>
          <w:szCs w:val="28"/>
        </w:rPr>
      </w:pPr>
      <w:proofErr w:type="gramStart"/>
      <w:r w:rsidRPr="005F71D5">
        <w:rPr>
          <w:rFonts w:ascii="Times New Roman" w:eastAsia="Times New Roman" w:hAnsi="Times New Roman" w:cs="Times New Roman"/>
          <w:sz w:val="28"/>
          <w:szCs w:val="28"/>
        </w:rPr>
        <w:lastRenderedPageBreak/>
        <w:t>Все совершенные преступления несовершеннолетними лицами, на территории Смидовичского района, в текущем периоде, являются имущественными (158-4, 161-1, 162-1163-1, 166-3), 5 из них совершены на улицах, 1 в общественном месте).</w:t>
      </w:r>
      <w:proofErr w:type="gramEnd"/>
      <w:r w:rsidRPr="005F71D5">
        <w:rPr>
          <w:rFonts w:ascii="Times New Roman" w:eastAsia="Times New Roman" w:hAnsi="Times New Roman" w:cs="Times New Roman"/>
          <w:sz w:val="28"/>
          <w:szCs w:val="28"/>
        </w:rPr>
        <w:t xml:space="preserve"> По населенным пунктам преступления совершены в Николевке-3, Ауре-3, Волочаевке-2- 1, Смидовиче-1, Тельмана-1, из них 6 преступлений относятся к категории тяжких, 4 совершено средней тяжести.</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b/>
          <w:sz w:val="28"/>
          <w:szCs w:val="28"/>
          <w:u w:val="single"/>
        </w:rPr>
      </w:pPr>
      <w:r w:rsidRPr="005F71D5">
        <w:rPr>
          <w:rFonts w:ascii="Times New Roman" w:eastAsia="Times New Roman" w:hAnsi="Times New Roman" w:cs="Times New Roman"/>
          <w:b/>
          <w:sz w:val="28"/>
          <w:szCs w:val="28"/>
          <w:u w:val="single"/>
        </w:rPr>
        <w:t>По линии незаконного оборота наркотиков (НОН):</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proofErr w:type="gramStart"/>
      <w:r w:rsidRPr="005F71D5">
        <w:rPr>
          <w:rFonts w:ascii="Times New Roman" w:eastAsia="Times New Roman" w:hAnsi="Times New Roman" w:cs="Times New Roman"/>
          <w:sz w:val="28"/>
          <w:szCs w:val="28"/>
        </w:rPr>
        <w:t xml:space="preserve">Всего в отчетном периоде на территории ОМВД России по Смидовичскому району, было зарегистрировано 30 преступлений, по линии незаконного оборота наркотиков (АППГ-29) доля раскрытых от числа зарегистрированных составила 53,3% (АППГ-69%), из них тяжких и особо тяжких преступлений 19 (АППГ-16), зарегистрировано 5 фактов сбыта наркотических средств из них 1 раскрыто (АППГ–4, раскрыто 2), 1 факт культивирования </w:t>
      </w:r>
      <w:proofErr w:type="spellStart"/>
      <w:r w:rsidRPr="005F71D5">
        <w:rPr>
          <w:rFonts w:ascii="Times New Roman" w:eastAsia="Times New Roman" w:hAnsi="Times New Roman" w:cs="Times New Roman"/>
          <w:sz w:val="28"/>
          <w:szCs w:val="28"/>
        </w:rPr>
        <w:t>наркотикосодержащих</w:t>
      </w:r>
      <w:proofErr w:type="spellEnd"/>
      <w:r w:rsidRPr="005F71D5">
        <w:rPr>
          <w:rFonts w:ascii="Times New Roman" w:eastAsia="Times New Roman" w:hAnsi="Times New Roman" w:cs="Times New Roman"/>
          <w:sz w:val="28"/>
          <w:szCs w:val="28"/>
        </w:rPr>
        <w:t xml:space="preserve"> растений (АППГ – 4). </w:t>
      </w:r>
      <w:proofErr w:type="gramEnd"/>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Окончено 13 уголовных дел по линии НОН (АППГ - 26), находилось в производстве 38 (АППГ-43).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За отчетный период, по линии незаконного оборота наркотических средств было составлено 82 административных протоколов (АППГ - 63).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proofErr w:type="spellStart"/>
      <w:r w:rsidRPr="005F71D5">
        <w:rPr>
          <w:rFonts w:ascii="Times New Roman" w:eastAsia="Times New Roman" w:hAnsi="Times New Roman" w:cs="Times New Roman"/>
          <w:i/>
          <w:sz w:val="28"/>
          <w:szCs w:val="28"/>
        </w:rPr>
        <w:t>Справочно</w:t>
      </w:r>
      <w:proofErr w:type="spellEnd"/>
      <w:r w:rsidRPr="005F71D5">
        <w:rPr>
          <w:rFonts w:ascii="Times New Roman" w:eastAsia="Times New Roman" w:hAnsi="Times New Roman" w:cs="Times New Roman"/>
          <w:i/>
          <w:sz w:val="28"/>
          <w:szCs w:val="28"/>
        </w:rPr>
        <w:t xml:space="preserve"> по составлению административных материалов:</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i/>
          <w:sz w:val="28"/>
          <w:szCs w:val="28"/>
        </w:rPr>
        <w:t>по ч. 1 ст. 6.8 КоАП РФ (Хранение наркотических средств) составлено – 3 (АППГ – 2),</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i/>
          <w:sz w:val="28"/>
          <w:szCs w:val="28"/>
        </w:rPr>
        <w:t xml:space="preserve"> ч. 1 ст. 6.9 КоАП РФ (Потребление наркотических средств) – 66 (АППГ – 57),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i/>
          <w:sz w:val="28"/>
          <w:szCs w:val="28"/>
        </w:rPr>
        <w:t>ст. 6.9.1 (Уклонение от прохождения диагностики) – 13 (АППГ - 4).</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За отчетный период, на профилактический учет в ОМВД России по Смидовичскому району, поставлено 11 граждан, на которых судом возложена обязанность о прохождении диагностики, профилактических мероприятий, лечения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C21563" w:rsidRPr="005F71D5" w:rsidRDefault="00C21563" w:rsidP="00C21563">
      <w:pPr>
        <w:pBdr>
          <w:bottom w:val="single" w:sz="4" w:space="31" w:color="FFFFFF"/>
        </w:pBdr>
        <w:spacing w:after="0" w:line="240" w:lineRule="auto"/>
        <w:ind w:firstLine="709"/>
        <w:jc w:val="both"/>
        <w:rPr>
          <w:rFonts w:ascii="Times New Roman" w:eastAsia="Calibri" w:hAnsi="Times New Roman" w:cs="Times New Roman"/>
          <w:sz w:val="28"/>
          <w:szCs w:val="28"/>
        </w:rPr>
      </w:pPr>
      <w:r w:rsidRPr="005F71D5">
        <w:rPr>
          <w:rFonts w:ascii="Times New Roman" w:eastAsia="Times New Roman" w:hAnsi="Times New Roman" w:cs="Times New Roman"/>
          <w:sz w:val="28"/>
          <w:szCs w:val="28"/>
        </w:rPr>
        <w:t xml:space="preserve">Подразделением НКОН ОМВД России по Смидовичскому району, за отчетный период, преступления не выявлялись в виду отсутствия сотрудников. По штату 2 сотрудника обе должности на сегодняшний день вакантны. В настоящее время ведется работа по укомплектованию вакантной должности </w:t>
      </w:r>
      <w:proofErr w:type="gramStart"/>
      <w:r w:rsidRPr="005F71D5">
        <w:rPr>
          <w:rFonts w:ascii="Times New Roman" w:eastAsia="Times New Roman" w:hAnsi="Times New Roman" w:cs="Times New Roman"/>
          <w:sz w:val="28"/>
          <w:szCs w:val="28"/>
        </w:rPr>
        <w:t>оперуполномоченного</w:t>
      </w:r>
      <w:proofErr w:type="gramEnd"/>
      <w:r w:rsidRPr="005F71D5">
        <w:rPr>
          <w:rFonts w:ascii="Times New Roman" w:eastAsia="Times New Roman" w:hAnsi="Times New Roman" w:cs="Times New Roman"/>
          <w:sz w:val="28"/>
          <w:szCs w:val="28"/>
        </w:rPr>
        <w:t xml:space="preserve"> в</w:t>
      </w:r>
      <w:r w:rsidRPr="005F71D5">
        <w:rPr>
          <w:rFonts w:ascii="Times New Roman" w:eastAsia="Calibri" w:hAnsi="Times New Roman" w:cs="Times New Roman"/>
          <w:sz w:val="28"/>
          <w:szCs w:val="28"/>
        </w:rPr>
        <w:t xml:space="preserve"> подразделении ОНК. (</w:t>
      </w:r>
      <w:proofErr w:type="spellStart"/>
      <w:r w:rsidRPr="005F71D5">
        <w:rPr>
          <w:rFonts w:ascii="Times New Roman" w:eastAsia="Calibri" w:hAnsi="Times New Roman" w:cs="Times New Roman"/>
          <w:i/>
          <w:sz w:val="28"/>
          <w:szCs w:val="28"/>
        </w:rPr>
        <w:t>Справочно</w:t>
      </w:r>
      <w:proofErr w:type="spellEnd"/>
      <w:r w:rsidRPr="005F71D5">
        <w:rPr>
          <w:rFonts w:ascii="Times New Roman" w:eastAsia="Calibri" w:hAnsi="Times New Roman" w:cs="Times New Roman"/>
          <w:i/>
          <w:sz w:val="28"/>
          <w:szCs w:val="28"/>
        </w:rPr>
        <w:t xml:space="preserve">: планируется перевестись из Забайкальского края на должность старшего оперуполномоченного НОН </w:t>
      </w:r>
      <w:proofErr w:type="spellStart"/>
      <w:r w:rsidRPr="005F71D5">
        <w:rPr>
          <w:rFonts w:ascii="Times New Roman" w:eastAsia="Calibri" w:hAnsi="Times New Roman" w:cs="Times New Roman"/>
          <w:i/>
          <w:sz w:val="28"/>
          <w:szCs w:val="28"/>
        </w:rPr>
        <w:t>Жигжитов</w:t>
      </w:r>
      <w:proofErr w:type="spellEnd"/>
      <w:r w:rsidRPr="005F71D5">
        <w:rPr>
          <w:rFonts w:ascii="Times New Roman" w:eastAsia="Calibri" w:hAnsi="Times New Roman" w:cs="Times New Roman"/>
          <w:i/>
          <w:sz w:val="28"/>
          <w:szCs w:val="28"/>
        </w:rPr>
        <w:t xml:space="preserve"> </w:t>
      </w:r>
      <w:proofErr w:type="spellStart"/>
      <w:r w:rsidRPr="005F71D5">
        <w:rPr>
          <w:rFonts w:ascii="Times New Roman" w:eastAsia="Calibri" w:hAnsi="Times New Roman" w:cs="Times New Roman"/>
          <w:i/>
          <w:sz w:val="28"/>
          <w:szCs w:val="28"/>
        </w:rPr>
        <w:t>Солбон</w:t>
      </w:r>
      <w:proofErr w:type="spellEnd"/>
      <w:r w:rsidRPr="005F71D5">
        <w:rPr>
          <w:rFonts w:ascii="Times New Roman" w:eastAsia="Calibri" w:hAnsi="Times New Roman" w:cs="Times New Roman"/>
          <w:i/>
          <w:sz w:val="28"/>
          <w:szCs w:val="28"/>
        </w:rPr>
        <w:t xml:space="preserve"> </w:t>
      </w:r>
      <w:proofErr w:type="spellStart"/>
      <w:r w:rsidRPr="005F71D5">
        <w:rPr>
          <w:rFonts w:ascii="Times New Roman" w:eastAsia="Calibri" w:hAnsi="Times New Roman" w:cs="Times New Roman"/>
          <w:i/>
          <w:sz w:val="28"/>
          <w:szCs w:val="28"/>
        </w:rPr>
        <w:t>Пунсыкович</w:t>
      </w:r>
      <w:proofErr w:type="spellEnd"/>
      <w:r w:rsidRPr="005F71D5">
        <w:rPr>
          <w:rFonts w:ascii="Times New Roman" w:eastAsia="Calibri" w:hAnsi="Times New Roman" w:cs="Times New Roman"/>
          <w:sz w:val="28"/>
          <w:szCs w:val="28"/>
        </w:rPr>
        <w:t>).</w:t>
      </w:r>
    </w:p>
    <w:p w:rsidR="00C21563" w:rsidRPr="005F71D5" w:rsidRDefault="00C21563" w:rsidP="00C21563">
      <w:pPr>
        <w:pBdr>
          <w:bottom w:val="single" w:sz="4" w:space="31" w:color="FFFFFF"/>
        </w:pBdr>
        <w:spacing w:after="0" w:line="240" w:lineRule="auto"/>
        <w:ind w:firstLine="709"/>
        <w:jc w:val="both"/>
        <w:rPr>
          <w:rFonts w:ascii="Times New Roman" w:eastAsia="Calibri" w:hAnsi="Times New Roman" w:cs="Times New Roman"/>
          <w:sz w:val="28"/>
          <w:szCs w:val="28"/>
        </w:rPr>
      </w:pPr>
    </w:p>
    <w:p w:rsidR="00C21563" w:rsidRPr="005F71D5" w:rsidRDefault="00C21563" w:rsidP="00C21563">
      <w:pPr>
        <w:pBdr>
          <w:bottom w:val="single" w:sz="4" w:space="31" w:color="FFFFFF"/>
        </w:pBdr>
        <w:spacing w:after="0" w:line="240" w:lineRule="auto"/>
        <w:ind w:firstLine="709"/>
        <w:jc w:val="both"/>
        <w:rPr>
          <w:rFonts w:ascii="Times New Roman" w:eastAsia="Calibri" w:hAnsi="Times New Roman" w:cs="Times New Roman"/>
          <w:sz w:val="28"/>
          <w:szCs w:val="28"/>
        </w:rPr>
      </w:pPr>
      <w:r w:rsidRPr="005F71D5">
        <w:rPr>
          <w:rFonts w:ascii="Times New Roman" w:eastAsia="Times New Roman" w:hAnsi="Times New Roman" w:cs="Times New Roman"/>
          <w:b/>
          <w:i/>
          <w:sz w:val="28"/>
          <w:szCs w:val="28"/>
          <w:u w:val="single"/>
        </w:rPr>
        <w:t>По линии дознания:</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5F71D5">
        <w:rPr>
          <w:rFonts w:ascii="Times New Roman" w:eastAsia="Times New Roman" w:hAnsi="Times New Roman" w:cs="Times New Roman"/>
          <w:sz w:val="28"/>
          <w:szCs w:val="28"/>
        </w:rPr>
        <w:t xml:space="preserve">За 12 месяцев 2021 года в производстве дознавателей находилось 242 уголовных дела, что на 0,41 % больше прошлого года (АППГ – 241), значительно произошло увеличение на 15,66 % по оконченным уголовным делам, с 83 (2020) до 96 (2021), и также по направленным уголовным делам в суд и в порядке ст. 427 УПК РФ - 75 (2020) до 87 (2021). </w:t>
      </w:r>
      <w:proofErr w:type="gramEnd"/>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lastRenderedPageBreak/>
        <w:t xml:space="preserve">Доля уголовных дел, направленных прокурором с обвинительным актом и в порядке ст. 427 УПК </w:t>
      </w:r>
      <w:proofErr w:type="gramStart"/>
      <w:r w:rsidRPr="005F71D5">
        <w:rPr>
          <w:rFonts w:ascii="Times New Roman" w:eastAsia="Times New Roman" w:hAnsi="Times New Roman" w:cs="Times New Roman"/>
          <w:sz w:val="28"/>
          <w:szCs w:val="28"/>
        </w:rPr>
        <w:t>РФ</w:t>
      </w:r>
      <w:proofErr w:type="gramEnd"/>
      <w:r w:rsidRPr="005F71D5">
        <w:rPr>
          <w:rFonts w:ascii="Times New Roman" w:eastAsia="Times New Roman" w:hAnsi="Times New Roman" w:cs="Times New Roman"/>
          <w:sz w:val="28"/>
          <w:szCs w:val="28"/>
        </w:rPr>
        <w:t xml:space="preserve"> в числе оконченных составила 90,6 % (2020 – 90,4%, +0,22%).</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 xml:space="preserve">По оконченным уголовным дела против собственности в результате преступной деятельности причинен материальный ущерб на сумму 604 тыс. рублей, возмещенный материальный ущерб – 226 тыс. рублей. Доля возмещённого ущерба по оконченным уголовным делам в объёме причинённого составляет 37,4 %, при базовом показателе 41,3 %. Большую часть причиненного ущерба сыграли уголовные дела, возбужденные по преступлениям, предусмотренным ст. 159.2 УК РФ (мошенничество при получении выплат).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 xml:space="preserve">За 12 месяцев 2021 окончено производством 21 уголовное дел из 27, что в сравнении с АППГ - 14 из 25. Из них по 6 уголовным делам ущерб не возмещен, это категория уголовных дел по ст. ст. 159.2, 159.2, 159.2, 159.2, 158, 159.2 УК РФ на сумму 318 тыс. По 2 уголовным делам ущерб возмещен частично на сумму 33 тыс.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Calibri" w:hAnsi="Times New Roman" w:cs="Times New Roman"/>
          <w:b/>
          <w:i/>
          <w:sz w:val="28"/>
          <w:szCs w:val="28"/>
          <w:u w:val="single"/>
        </w:rPr>
        <w:t>По линии предварительного следствия:</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За 12 месяцев 2021 года следователями СО ОМВД России по Смидовичскому району возбуждено 204 уголовных дел (АППГ - 203). В отчетном периоде в производстве следователей отделения находилось 624 уголовных дела (АППГ 798), или меньше на 174 уголовных дела.</w:t>
      </w:r>
      <w:r w:rsidRPr="005F71D5">
        <w:rPr>
          <w:rFonts w:ascii="Times New Roman" w:eastAsia="Times New Roman" w:hAnsi="Times New Roman" w:cs="Times New Roman"/>
          <w:i/>
          <w:sz w:val="28"/>
          <w:szCs w:val="28"/>
        </w:rPr>
        <w:t xml:space="preserve"> </w:t>
      </w:r>
      <w:r w:rsidRPr="005F71D5">
        <w:rPr>
          <w:rFonts w:ascii="Times New Roman" w:eastAsia="Times New Roman" w:hAnsi="Times New Roman" w:cs="Times New Roman"/>
          <w:sz w:val="28"/>
          <w:szCs w:val="28"/>
        </w:rPr>
        <w:t>Значительное снижение количества уголовных дел, находящихся в производстве, связано в первую очередь с тем, что в отчетном периоде удалось достичь, снижения количества уголовных дел, приостановленных производством, по которым данные решения были отменены надзирающим прокурором, с последующим и повторным принятием к производству.</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Количество оконченных уголовных дел, осталось на уровне прошлого года и составило 67 уголовных дел. (АППГ 67). Из них направлено дел в суд с обвинительным заключением или ППМХ - 52 уголовных дела (АППГ 45).</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 xml:space="preserve">Вместе с тем, удалось достичь увеличения количества направленных уголовных дел прокурору (с обвинительным заключением или ППМХ), (с </w:t>
      </w:r>
      <w:proofErr w:type="gramStart"/>
      <w:r w:rsidRPr="005F71D5">
        <w:rPr>
          <w:rFonts w:ascii="Times New Roman" w:eastAsia="Times New Roman" w:hAnsi="Times New Roman" w:cs="Times New Roman"/>
          <w:sz w:val="28"/>
          <w:szCs w:val="28"/>
        </w:rPr>
        <w:t>повторными</w:t>
      </w:r>
      <w:proofErr w:type="gramEnd"/>
      <w:r w:rsidRPr="005F71D5">
        <w:rPr>
          <w:rFonts w:ascii="Times New Roman" w:eastAsia="Times New Roman" w:hAnsi="Times New Roman" w:cs="Times New Roman"/>
          <w:sz w:val="28"/>
          <w:szCs w:val="28"/>
        </w:rPr>
        <w:t>). Так в 2021 году направлено прокурору 64 уголовных дела (АППГ – 57).</w:t>
      </w:r>
      <w:r w:rsidRPr="005F71D5">
        <w:rPr>
          <w:rFonts w:ascii="Times New Roman" w:eastAsia="Times New Roman" w:hAnsi="Times New Roman" w:cs="Times New Roman"/>
          <w:bCs/>
          <w:sz w:val="28"/>
          <w:szCs w:val="28"/>
        </w:rPr>
        <w:t xml:space="preserve">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bCs/>
          <w:sz w:val="28"/>
          <w:szCs w:val="28"/>
        </w:rPr>
        <w:t xml:space="preserve">Кроме того, в 2021 году, в суд направлено 2 уголовных дела в порядке ст. 427 УПК РФ. В прошлом году, уголовные дела в таком порядке не направлялись.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 xml:space="preserve">По возмещению материального ущерба по уголовным делам, оконченным в отчетном периоде 2021 года, то следует отметить, что работа следственного отделения по данному аспекту деятельности, не в полной мере отвечает предъявленным требованиям.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 xml:space="preserve">Так, в 2021 году, общая сумма причиненного материального ущерба по оконченным уголовным делам составила 894 тыс. рублей (АППГ 832 тыс. руб.), возмещен ущерб на сумму 354 тыс. рублей (возмещение 39,6% АППГ – 54,1). Так, в результате действий лиц, осуществляющих предварительное следствие, ущерб возмещен на сумму более 233 тыс. рублей. Добровольно возмещено обвиняемыми 121 тыс. рублей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lastRenderedPageBreak/>
        <w:t xml:space="preserve">Следователями следственного отделения за 12 месяцев 2021 г. в порядке ст. 91 УПК РФ, задержано 15 лиц (АППГ – 1). Представлено в суд для применения меры пресечения в виде заключения под стражу 15 (АППГ – 1) человек. Избрана мера пресечения в виде заключения под стражу в отношении 14 лиц (АППГ – 1). В удовлетворении 1 ходатайства было отказано, в виду отсутствия оснований для избрания меры пресечения в виде заключения под стражу. </w:t>
      </w:r>
    </w:p>
    <w:p w:rsidR="00C21563" w:rsidRPr="00C21563"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C21563">
        <w:rPr>
          <w:rFonts w:ascii="Times New Roman" w:eastAsia="Times New Roman" w:hAnsi="Times New Roman" w:cs="Times New Roman"/>
          <w:spacing w:val="-6"/>
          <w:sz w:val="28"/>
          <w:szCs w:val="28"/>
        </w:rPr>
        <w:t xml:space="preserve">Что касается профилактической работы, </w:t>
      </w:r>
      <w:r>
        <w:rPr>
          <w:rFonts w:ascii="Times New Roman" w:eastAsia="Times New Roman" w:hAnsi="Times New Roman" w:cs="Times New Roman"/>
          <w:spacing w:val="-6"/>
          <w:sz w:val="28"/>
          <w:szCs w:val="28"/>
        </w:rPr>
        <w:t>ч</w:t>
      </w:r>
      <w:r w:rsidRPr="00C21563">
        <w:rPr>
          <w:rFonts w:ascii="Times New Roman" w:eastAsia="Times New Roman" w:hAnsi="Times New Roman" w:cs="Times New Roman"/>
          <w:spacing w:val="-6"/>
          <w:sz w:val="28"/>
          <w:szCs w:val="28"/>
        </w:rPr>
        <w:t xml:space="preserve">то тут следует отметить, что следователями СО ОМВД России по Смидовичскому району за 12 месяцев 2021 года направлено 157 </w:t>
      </w:r>
      <w:r w:rsidRPr="00C21563">
        <w:rPr>
          <w:rFonts w:ascii="Times New Roman" w:eastAsia="Times New Roman" w:hAnsi="Times New Roman" w:cs="Times New Roman"/>
          <w:spacing w:val="-1"/>
          <w:sz w:val="28"/>
          <w:szCs w:val="28"/>
        </w:rPr>
        <w:t xml:space="preserve">представлений об устранении причин и условий, способствовавших совершению </w:t>
      </w:r>
      <w:r w:rsidRPr="00C21563">
        <w:rPr>
          <w:rFonts w:ascii="Times New Roman" w:eastAsia="Times New Roman" w:hAnsi="Times New Roman" w:cs="Times New Roman"/>
          <w:spacing w:val="-5"/>
          <w:sz w:val="28"/>
          <w:szCs w:val="28"/>
        </w:rPr>
        <w:t xml:space="preserve">преступлений. Удельный вес уголовных дел, по которым вынесены представления, в порядке ст. 158 УПК РФ составил 100 % (АППГ – 100 %).  По ст. 17.7 КоАП РФ, привлечено 2 лица.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b/>
          <w:sz w:val="28"/>
          <w:szCs w:val="28"/>
          <w:u w:val="single"/>
        </w:rPr>
      </w:pPr>
      <w:r w:rsidRPr="005F71D5">
        <w:rPr>
          <w:rFonts w:ascii="Times New Roman" w:eastAsia="Times New Roman" w:hAnsi="Times New Roman" w:cs="Times New Roman"/>
          <w:b/>
          <w:sz w:val="28"/>
          <w:szCs w:val="28"/>
          <w:u w:val="single"/>
        </w:rPr>
        <w:t>По линии административного законодательства:</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i/>
          <w:sz w:val="28"/>
          <w:szCs w:val="28"/>
        </w:rPr>
      </w:pPr>
      <w:r w:rsidRPr="005F71D5">
        <w:rPr>
          <w:rFonts w:ascii="Times New Roman" w:eastAsia="Times New Roman" w:hAnsi="Times New Roman" w:cs="Times New Roman"/>
          <w:sz w:val="28"/>
          <w:szCs w:val="28"/>
        </w:rPr>
        <w:t xml:space="preserve">В рамках исполнения административного законодательства пресечено 1410 административных правонарушений, составлено протоколов 1327 (1058 АППГ). Руководителями ОМВД России по Смидовичскому району рассмотрено 210 (АППГ195) дела об административных правонарушениях. По результатам рассмотрения вынесено 73 (162 в АППГ) постановлений по делам об административные </w:t>
      </w:r>
      <w:proofErr w:type="gramStart"/>
      <w:r w:rsidRPr="005F71D5">
        <w:rPr>
          <w:rFonts w:ascii="Times New Roman" w:eastAsia="Times New Roman" w:hAnsi="Times New Roman" w:cs="Times New Roman"/>
          <w:sz w:val="28"/>
          <w:szCs w:val="28"/>
        </w:rPr>
        <w:t>правонарушения</w:t>
      </w:r>
      <w:proofErr w:type="gramEnd"/>
      <w:r w:rsidRPr="005F71D5">
        <w:rPr>
          <w:rFonts w:ascii="Times New Roman" w:eastAsia="Times New Roman" w:hAnsi="Times New Roman" w:cs="Times New Roman"/>
          <w:sz w:val="28"/>
          <w:szCs w:val="28"/>
        </w:rPr>
        <w:t xml:space="preserve"> о назначении административного наказания в виде штрафа.</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Анализ структуры выявленных административных правонарушений показал, что за отчетный период показатели выше показателей 2020 года на 23,1 %.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За отчетный период сотрудниками ОМВД России по Смидовичскому району выявлялись административные правонарушения 20.20-20.22 КоАП РФ (антиалкогольное законодательство). Количество выявленных правонарушений данной категории ниже уровня прошлого года: 64 против 109 в АППГ.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В связи с эпидемиологической ситуацией в мире, значительное место в структуре нарушений общественного порядка занимают административные правонарушения, предусмотренные статьёй 20.6.1 КоАП РФ (нарушение карантина) – 661 (402 в АППГ).</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Сотрудниками ОМВД России по Смидовичскому району выявлялись административные правонарушения, предусмотренные ст. 20.1 КоАП РФ «Мелкое хулиганство» - 92 в АППГ- 84.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По ст. 6.9 КоАП РФ «Потребление наркотических средств или психотропных веществ без назначения врача» показатели увеличились с 57 до 66.</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Инспекторами УУП и ПДН проводится работа по пресечению административных правонарушений, предусмотренных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и задокументированных правонарушений увеличилось в сравнении с АППГ с 176 до 204.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В сфере борьбы с незаконным оборотом алкогольной, спиртосодержащей продукции   за отчетный период проведено 64 мероприятия, в ходе которых по 14 главе КоАП РФ, составлено 11 протоколов, в АППГ-15.</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lastRenderedPageBreak/>
        <w:t>Сотрудниками ОМВД России по Смидовичскому району за отчетный период выявлялись административные правонарушения, предусмотренные статьёй 14 Закона ЕАО «Нарушение тишины» и статьёй 15 Закона ЕАО «несовершеннолетние в ночное время в общественных местах». Количество выявленных правонарушений данной категории – по ст. 14 Закона ЕАО -18 и по ст. 15 Закона ЕАО.  По ч.1 ст. 20.25 КоАП РФ (неуплата административного штрафа в установленный законом срок) к ответственности привлечено 20 человек (в АППГ-57).</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Что касается </w:t>
      </w:r>
      <w:proofErr w:type="spellStart"/>
      <w:r w:rsidRPr="005F71D5">
        <w:rPr>
          <w:rFonts w:ascii="Times New Roman" w:eastAsia="Times New Roman" w:hAnsi="Times New Roman" w:cs="Times New Roman"/>
          <w:sz w:val="28"/>
          <w:szCs w:val="28"/>
        </w:rPr>
        <w:t>взыскаемости</w:t>
      </w:r>
      <w:proofErr w:type="spellEnd"/>
      <w:r w:rsidRPr="005F71D5">
        <w:rPr>
          <w:rFonts w:ascii="Times New Roman" w:eastAsia="Times New Roman" w:hAnsi="Times New Roman" w:cs="Times New Roman"/>
          <w:sz w:val="28"/>
          <w:szCs w:val="28"/>
        </w:rPr>
        <w:t xml:space="preserve">, за отчетный период наложено штрафов (без ГИБДД) на сумму 43000 (АППГ 90000) рублей, взыскано 33000 (АППГ 65000), </w:t>
      </w:r>
      <w:proofErr w:type="spellStart"/>
      <w:r w:rsidRPr="005F71D5">
        <w:rPr>
          <w:rFonts w:ascii="Times New Roman" w:eastAsia="Times New Roman" w:hAnsi="Times New Roman" w:cs="Times New Roman"/>
          <w:sz w:val="28"/>
          <w:szCs w:val="28"/>
        </w:rPr>
        <w:t>взыскаемость</w:t>
      </w:r>
      <w:proofErr w:type="spellEnd"/>
      <w:r w:rsidRPr="005F71D5">
        <w:rPr>
          <w:rFonts w:ascii="Times New Roman" w:eastAsia="Times New Roman" w:hAnsi="Times New Roman" w:cs="Times New Roman"/>
          <w:sz w:val="28"/>
          <w:szCs w:val="28"/>
        </w:rPr>
        <w:t xml:space="preserve"> по ОМВД (без ГИБДД) составила 76,7% (72,2% - 2020г.), с ПСП 95,3% (88,9% - 2020г.).</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За отчетный период подразделением НИАЗ в органы, уполномоченные рассматривать дела об административных правонарушениях, направлено 1282 материалов об административных правонарушениях, из них: судьям – 1058, </w:t>
      </w:r>
      <w:proofErr w:type="spellStart"/>
      <w:r w:rsidRPr="005F71D5">
        <w:rPr>
          <w:rFonts w:ascii="Times New Roman" w:eastAsia="Times New Roman" w:hAnsi="Times New Roman" w:cs="Times New Roman"/>
          <w:sz w:val="28"/>
          <w:szCs w:val="28"/>
        </w:rPr>
        <w:t>КДНиЗП</w:t>
      </w:r>
      <w:proofErr w:type="spellEnd"/>
      <w:r w:rsidRPr="005F71D5">
        <w:rPr>
          <w:rFonts w:ascii="Times New Roman" w:eastAsia="Times New Roman" w:hAnsi="Times New Roman" w:cs="Times New Roman"/>
          <w:sz w:val="28"/>
          <w:szCs w:val="28"/>
        </w:rPr>
        <w:t xml:space="preserve"> – 220, другие органы – (место жительства, административная комиссия, </w:t>
      </w:r>
      <w:proofErr w:type="spellStart"/>
      <w:r w:rsidRPr="005F71D5">
        <w:rPr>
          <w:rFonts w:ascii="Times New Roman" w:eastAsia="Times New Roman" w:hAnsi="Times New Roman" w:cs="Times New Roman"/>
          <w:sz w:val="28"/>
          <w:szCs w:val="28"/>
        </w:rPr>
        <w:t>Роспотребнадзор</w:t>
      </w:r>
      <w:proofErr w:type="spellEnd"/>
      <w:r w:rsidRPr="005F71D5">
        <w:rPr>
          <w:rFonts w:ascii="Times New Roman" w:eastAsia="Times New Roman" w:hAnsi="Times New Roman" w:cs="Times New Roman"/>
          <w:sz w:val="28"/>
          <w:szCs w:val="28"/>
        </w:rPr>
        <w:t xml:space="preserve">) – 4. Из направленных материалов, постановлений о прекращении дел об административном правонарушении поступило 17 (за отсутствием состава). </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В целом деятельность подразделения по исполнению административного законодательства ОМВД России по Смидовичскому району по итогам отчетного периода оценивается удовлетворительно.</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b/>
          <w:sz w:val="28"/>
          <w:szCs w:val="28"/>
          <w:u w:val="single"/>
        </w:rPr>
        <w:t>Обеспечение безопасности дорожного движения</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proofErr w:type="gramStart"/>
      <w:r w:rsidRPr="005F71D5">
        <w:rPr>
          <w:rFonts w:ascii="Times New Roman" w:eastAsia="Times New Roman" w:hAnsi="Times New Roman" w:cs="Times New Roman"/>
          <w:sz w:val="28"/>
          <w:szCs w:val="28"/>
        </w:rPr>
        <w:t>Отделением ГИБДД выявлено 4135 нарушений ПДД, за аналогичный период прошлого года количество выявленных нарушений увеличилось на 6,7 % (АППГ – 3875 нарушений ПДД), из них: 89 нарушений ПДД в виде управления ТС в нетрезвом виде и за отказ от медицинского освидетельствования, за аналогичный период прошлого года количество выявленных нарушений снизилось на 15 % (АППГ - 105 нарушений ПДД);</w:t>
      </w:r>
      <w:proofErr w:type="gramEnd"/>
      <w:r w:rsidRPr="005F71D5">
        <w:rPr>
          <w:rFonts w:ascii="Times New Roman" w:eastAsia="Times New Roman" w:hAnsi="Times New Roman" w:cs="Times New Roman"/>
          <w:sz w:val="28"/>
          <w:szCs w:val="28"/>
        </w:rPr>
        <w:t xml:space="preserve"> нарушений ПДД в виде выезда на полосу встречного движения выявлено 155, за аналогичный период прошлого года количество выявленных нарушений увеличилось на 37 % (АППГ-112). Количество выявленных нарушений ПДД совершенных пешеходами, составило 99, за аналогичный период прошлого года количество выявленных нарушений снизилось на 36 % (АППГ - 156 нарушений ПДД). Нарушения правил перевозки пассажиров - ст. 12.23 КоАП РФ – 149, осталось на уровне (АППГ-148). Нарушения правил перевозки несовершеннолетних - ст. 12.23 ч. 3 КоАП РФ – выявлено 104 нарушения, увеличилось на 30 % (АППГ - 80). Не предоставление преимущества пешеходам - ст. 12.18 КоАП РФ зарегистрировано 30, что меньше на 65 % (АППГ - 86). Нарушения правил применения ремнями безопасности - ст. 12.6 КоАП РФ – 794, что выше на 7,4 % (АППГ – 739). Управление транспортным средством </w:t>
      </w:r>
      <w:proofErr w:type="gramStart"/>
      <w:r w:rsidRPr="005F71D5">
        <w:rPr>
          <w:rFonts w:ascii="Times New Roman" w:eastAsia="Times New Roman" w:hAnsi="Times New Roman" w:cs="Times New Roman"/>
          <w:sz w:val="28"/>
          <w:szCs w:val="28"/>
        </w:rPr>
        <w:t>лицами, не имеющими права управления выявлено</w:t>
      </w:r>
      <w:proofErr w:type="gramEnd"/>
      <w:r w:rsidRPr="005F71D5">
        <w:rPr>
          <w:rFonts w:ascii="Times New Roman" w:eastAsia="Times New Roman" w:hAnsi="Times New Roman" w:cs="Times New Roman"/>
          <w:sz w:val="28"/>
          <w:szCs w:val="28"/>
        </w:rPr>
        <w:t xml:space="preserve"> – 183, увеличилось на 63 % (АППГ-112).</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Количество ДТП, совершенных водителями на территории Смидовичского района за 12 месяцев 2021 года составило 43 ДТП, в которых 9 человек </w:t>
      </w:r>
      <w:proofErr w:type="gramStart"/>
      <w:r w:rsidRPr="005F71D5">
        <w:rPr>
          <w:rFonts w:ascii="Times New Roman" w:eastAsia="Times New Roman" w:hAnsi="Times New Roman" w:cs="Times New Roman"/>
          <w:sz w:val="28"/>
          <w:szCs w:val="28"/>
        </w:rPr>
        <w:t>погибло и 56 человек получили</w:t>
      </w:r>
      <w:proofErr w:type="gramEnd"/>
      <w:r w:rsidRPr="005F71D5">
        <w:rPr>
          <w:rFonts w:ascii="Times New Roman" w:eastAsia="Times New Roman" w:hAnsi="Times New Roman" w:cs="Times New Roman"/>
          <w:sz w:val="28"/>
          <w:szCs w:val="28"/>
        </w:rPr>
        <w:t xml:space="preserve"> телесные повреждения. В 2020 году за аналогичный период совершено 55 </w:t>
      </w:r>
      <w:proofErr w:type="gramStart"/>
      <w:r w:rsidRPr="005F71D5">
        <w:rPr>
          <w:rFonts w:ascii="Times New Roman" w:eastAsia="Times New Roman" w:hAnsi="Times New Roman" w:cs="Times New Roman"/>
          <w:sz w:val="28"/>
          <w:szCs w:val="28"/>
        </w:rPr>
        <w:t>ДТП</w:t>
      </w:r>
      <w:proofErr w:type="gramEnd"/>
      <w:r w:rsidRPr="005F71D5">
        <w:rPr>
          <w:rFonts w:ascii="Times New Roman" w:eastAsia="Times New Roman" w:hAnsi="Times New Roman" w:cs="Times New Roman"/>
          <w:sz w:val="28"/>
          <w:szCs w:val="28"/>
        </w:rPr>
        <w:t xml:space="preserve"> в которых 6 человек погибло, 80 </w:t>
      </w:r>
      <w:r w:rsidRPr="005F71D5">
        <w:rPr>
          <w:rFonts w:ascii="Times New Roman" w:eastAsia="Times New Roman" w:hAnsi="Times New Roman" w:cs="Times New Roman"/>
          <w:sz w:val="28"/>
          <w:szCs w:val="28"/>
        </w:rPr>
        <w:lastRenderedPageBreak/>
        <w:t>получили телесные повреждения.  По сравнению с аналогичным периодом прошлого года количество ДТП снизилось на 21,8%. Количество погибших увеличилось на 50%. Количество пострадавших снизилось на 30%.</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По вине нетрезвых водителей за период 2021 года, совершено 6 ДТП, в которых 2 человека погибло, 10 получили телесные повреждения. По сравнению с аналогичным периодом прошлого года количество ДТП снизилось на 25% (АППГ-8), количество пострадавших </w:t>
      </w:r>
      <w:proofErr w:type="gramStart"/>
      <w:r w:rsidRPr="005F71D5">
        <w:rPr>
          <w:rFonts w:ascii="Times New Roman" w:eastAsia="Times New Roman" w:hAnsi="Times New Roman" w:cs="Times New Roman"/>
          <w:sz w:val="28"/>
          <w:szCs w:val="28"/>
        </w:rPr>
        <w:t>–с</w:t>
      </w:r>
      <w:proofErr w:type="gramEnd"/>
      <w:r w:rsidRPr="005F71D5">
        <w:rPr>
          <w:rFonts w:ascii="Times New Roman" w:eastAsia="Times New Roman" w:hAnsi="Times New Roman" w:cs="Times New Roman"/>
          <w:sz w:val="28"/>
          <w:szCs w:val="28"/>
        </w:rPr>
        <w:t>низилось на 30% (АППГ - 13), количество погибших – 2 (АППГ-1) увеличилось на 100%.</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С участием детей за период 2021 года на территории Смидовичского района зарегистрировано 3 ДТП, в которых 3 человека пострадало. В 2020 года с участием детей было совершено 6 ДТП, где 0 человек погибло и 6 получили телесные повреждения. По сравнению с аналогичным периодом прошлого года количество ДТП с участием несовершеннолетних снизилось на 50%, погибших не зарегистрировано, пострадавших снизилось на 50%.</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Так за 12 месяцев 2021г. проведено 38 мероприятий, </w:t>
      </w:r>
      <w:proofErr w:type="gramStart"/>
      <w:r w:rsidRPr="005F71D5">
        <w:rPr>
          <w:rFonts w:ascii="Times New Roman" w:eastAsia="Times New Roman" w:hAnsi="Times New Roman" w:cs="Times New Roman"/>
          <w:sz w:val="28"/>
          <w:szCs w:val="28"/>
        </w:rPr>
        <w:t>такие</w:t>
      </w:r>
      <w:proofErr w:type="gramEnd"/>
      <w:r w:rsidRPr="005F71D5">
        <w:rPr>
          <w:rFonts w:ascii="Times New Roman" w:eastAsia="Times New Roman" w:hAnsi="Times New Roman" w:cs="Times New Roman"/>
          <w:sz w:val="28"/>
          <w:szCs w:val="28"/>
        </w:rPr>
        <w:t xml:space="preserve"> как: «</w:t>
      </w:r>
      <w:proofErr w:type="gramStart"/>
      <w:r w:rsidRPr="005F71D5">
        <w:rPr>
          <w:rFonts w:ascii="Times New Roman" w:eastAsia="Times New Roman" w:hAnsi="Times New Roman" w:cs="Times New Roman"/>
          <w:sz w:val="28"/>
          <w:szCs w:val="28"/>
        </w:rPr>
        <w:t>Пешеход-пешеходный</w:t>
      </w:r>
      <w:proofErr w:type="gramEnd"/>
      <w:r w:rsidRPr="005F71D5">
        <w:rPr>
          <w:rFonts w:ascii="Times New Roman" w:eastAsia="Times New Roman" w:hAnsi="Times New Roman" w:cs="Times New Roman"/>
          <w:sz w:val="28"/>
          <w:szCs w:val="28"/>
        </w:rPr>
        <w:t xml:space="preserve"> переход», «Встречная полоса», «Автобус», «Внимание Дети», «Нетрезвый водитель», «Тонировка», «Мотоцикл», «Автокресло».</w:t>
      </w:r>
    </w:p>
    <w:p w:rsidR="00C21563" w:rsidRPr="005F71D5" w:rsidRDefault="00C21563" w:rsidP="00C21563">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5F71D5">
        <w:rPr>
          <w:rFonts w:ascii="Times New Roman" w:eastAsia="Times New Roman" w:hAnsi="Times New Roman" w:cs="Times New Roman"/>
          <w:sz w:val="28"/>
          <w:szCs w:val="28"/>
        </w:rPr>
        <w:t xml:space="preserve">Основными причинами роста ДТП на территории района являются превышение участниками дорожного движения скоростного режима, нарушение правил обгона, несоблюдение дистанции, нарушение ПДД пешеходами, нарушение правил проезда перекрестков. </w:t>
      </w:r>
    </w:p>
    <w:p w:rsidR="00C21563" w:rsidRPr="005F71D5" w:rsidRDefault="00C21563" w:rsidP="00C21563">
      <w:pPr>
        <w:widowControl w:val="0"/>
        <w:pBdr>
          <w:bottom w:val="single" w:sz="4" w:space="31" w:color="FFFFFF"/>
        </w:pBdr>
        <w:suppressAutoHyphens/>
        <w:spacing w:after="0" w:line="240" w:lineRule="auto"/>
        <w:ind w:firstLine="709"/>
        <w:jc w:val="both"/>
        <w:rPr>
          <w:rFonts w:ascii="Times New Roman" w:eastAsia="Times New Roman" w:hAnsi="Times New Roman" w:cs="Times New Roman"/>
          <w:sz w:val="28"/>
          <w:szCs w:val="28"/>
        </w:rPr>
      </w:pPr>
    </w:p>
    <w:sectPr w:rsidR="00C21563" w:rsidRPr="005F71D5" w:rsidSect="00C21563">
      <w:pgSz w:w="11906" w:h="16838"/>
      <w:pgMar w:top="993"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11" w:rsidRDefault="00F83111" w:rsidP="008B5F85">
      <w:pPr>
        <w:spacing w:after="0" w:line="240" w:lineRule="auto"/>
      </w:pPr>
      <w:r>
        <w:separator/>
      </w:r>
    </w:p>
  </w:endnote>
  <w:endnote w:type="continuationSeparator" w:id="0">
    <w:p w:rsidR="00F83111" w:rsidRDefault="00F83111" w:rsidP="008B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11" w:rsidRDefault="00F83111" w:rsidP="008B5F85">
      <w:pPr>
        <w:spacing w:after="0" w:line="240" w:lineRule="auto"/>
      </w:pPr>
      <w:r>
        <w:separator/>
      </w:r>
    </w:p>
  </w:footnote>
  <w:footnote w:type="continuationSeparator" w:id="0">
    <w:p w:rsidR="00F83111" w:rsidRDefault="00F83111" w:rsidP="008B5F85">
      <w:pPr>
        <w:spacing w:after="0" w:line="240" w:lineRule="auto"/>
      </w:pPr>
      <w:r>
        <w:continuationSeparator/>
      </w:r>
    </w:p>
  </w:footnote>
  <w:footnote w:id="1">
    <w:p w:rsidR="00C21563" w:rsidRDefault="00C21563" w:rsidP="00C21563">
      <w:pPr>
        <w:pStyle w:val="ad"/>
      </w:pPr>
      <w:r>
        <w:rPr>
          <w:rStyle w:val="af"/>
        </w:rPr>
        <w:footnoteRef/>
      </w:r>
      <w:r>
        <w:t xml:space="preserve"> </w:t>
      </w:r>
      <w:r w:rsidRPr="001329FE">
        <w:rPr>
          <w:rFonts w:ascii="Times New Roman" w:hAnsi="Times New Roman" w:cs="Times New Roman"/>
        </w:rPr>
        <w:t>Далее СНТ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23E"/>
    <w:multiLevelType w:val="hybridMultilevel"/>
    <w:tmpl w:val="0436C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6"/>
    <w:rsid w:val="000553CB"/>
    <w:rsid w:val="00064A2B"/>
    <w:rsid w:val="000666B1"/>
    <w:rsid w:val="000E3F46"/>
    <w:rsid w:val="00100DBD"/>
    <w:rsid w:val="001053DF"/>
    <w:rsid w:val="00132780"/>
    <w:rsid w:val="00174874"/>
    <w:rsid w:val="00181B01"/>
    <w:rsid w:val="00186AEB"/>
    <w:rsid w:val="00196195"/>
    <w:rsid w:val="001A0358"/>
    <w:rsid w:val="001D3BAA"/>
    <w:rsid w:val="002271A9"/>
    <w:rsid w:val="002344AA"/>
    <w:rsid w:val="002563FB"/>
    <w:rsid w:val="0027554C"/>
    <w:rsid w:val="00290411"/>
    <w:rsid w:val="002D5168"/>
    <w:rsid w:val="003003B1"/>
    <w:rsid w:val="0030133B"/>
    <w:rsid w:val="003076AD"/>
    <w:rsid w:val="0037739E"/>
    <w:rsid w:val="003A22E5"/>
    <w:rsid w:val="003A2654"/>
    <w:rsid w:val="003B2AAE"/>
    <w:rsid w:val="003F0400"/>
    <w:rsid w:val="00432B41"/>
    <w:rsid w:val="00437FE8"/>
    <w:rsid w:val="004600FC"/>
    <w:rsid w:val="00467DD3"/>
    <w:rsid w:val="004A4436"/>
    <w:rsid w:val="004B33A3"/>
    <w:rsid w:val="004C0AED"/>
    <w:rsid w:val="00510E05"/>
    <w:rsid w:val="00545962"/>
    <w:rsid w:val="00554323"/>
    <w:rsid w:val="00582FEA"/>
    <w:rsid w:val="005856BE"/>
    <w:rsid w:val="005B0B42"/>
    <w:rsid w:val="006226BC"/>
    <w:rsid w:val="00630BC9"/>
    <w:rsid w:val="00660616"/>
    <w:rsid w:val="006A1548"/>
    <w:rsid w:val="006B65D1"/>
    <w:rsid w:val="006C69E7"/>
    <w:rsid w:val="006F5004"/>
    <w:rsid w:val="00711038"/>
    <w:rsid w:val="00732551"/>
    <w:rsid w:val="00733420"/>
    <w:rsid w:val="007B158D"/>
    <w:rsid w:val="00815A4F"/>
    <w:rsid w:val="00841716"/>
    <w:rsid w:val="00880196"/>
    <w:rsid w:val="008B59EE"/>
    <w:rsid w:val="008B5F85"/>
    <w:rsid w:val="008D2A37"/>
    <w:rsid w:val="009041A7"/>
    <w:rsid w:val="009348E4"/>
    <w:rsid w:val="00966668"/>
    <w:rsid w:val="00975396"/>
    <w:rsid w:val="00980D23"/>
    <w:rsid w:val="00981745"/>
    <w:rsid w:val="009D5D20"/>
    <w:rsid w:val="009F30AA"/>
    <w:rsid w:val="009F49FA"/>
    <w:rsid w:val="00A34F10"/>
    <w:rsid w:val="00A450DC"/>
    <w:rsid w:val="00A77A2F"/>
    <w:rsid w:val="00AC5625"/>
    <w:rsid w:val="00B0352A"/>
    <w:rsid w:val="00BD55E9"/>
    <w:rsid w:val="00BE29F3"/>
    <w:rsid w:val="00C21563"/>
    <w:rsid w:val="00D42336"/>
    <w:rsid w:val="00D6713F"/>
    <w:rsid w:val="00D70FA0"/>
    <w:rsid w:val="00D819BF"/>
    <w:rsid w:val="00D87CD4"/>
    <w:rsid w:val="00DC3EB5"/>
    <w:rsid w:val="00DD1B9A"/>
    <w:rsid w:val="00DE61F4"/>
    <w:rsid w:val="00E14B6D"/>
    <w:rsid w:val="00E70D8B"/>
    <w:rsid w:val="00EC4DCE"/>
    <w:rsid w:val="00ED1B12"/>
    <w:rsid w:val="00ED31D1"/>
    <w:rsid w:val="00F71101"/>
    <w:rsid w:val="00F74099"/>
    <w:rsid w:val="00F83111"/>
    <w:rsid w:val="00F9240E"/>
    <w:rsid w:val="00FC3093"/>
    <w:rsid w:val="00FC43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 w:type="paragraph" w:styleId="ad">
    <w:name w:val="footnote text"/>
    <w:basedOn w:val="a"/>
    <w:link w:val="ae"/>
    <w:uiPriority w:val="99"/>
    <w:semiHidden/>
    <w:unhideWhenUsed/>
    <w:rsid w:val="00C21563"/>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C21563"/>
    <w:rPr>
      <w:rFonts w:eastAsiaTheme="minorHAnsi"/>
      <w:sz w:val="20"/>
      <w:szCs w:val="20"/>
      <w:lang w:eastAsia="en-US"/>
    </w:rPr>
  </w:style>
  <w:style w:type="character" w:styleId="af">
    <w:name w:val="footnote reference"/>
    <w:basedOn w:val="a0"/>
    <w:uiPriority w:val="99"/>
    <w:semiHidden/>
    <w:unhideWhenUsed/>
    <w:rsid w:val="00C215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 w:type="paragraph" w:styleId="ad">
    <w:name w:val="footnote text"/>
    <w:basedOn w:val="a"/>
    <w:link w:val="ae"/>
    <w:uiPriority w:val="99"/>
    <w:semiHidden/>
    <w:unhideWhenUsed/>
    <w:rsid w:val="00C21563"/>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C21563"/>
    <w:rPr>
      <w:rFonts w:eastAsiaTheme="minorHAnsi"/>
      <w:sz w:val="20"/>
      <w:szCs w:val="20"/>
      <w:lang w:eastAsia="en-US"/>
    </w:rPr>
  </w:style>
  <w:style w:type="character" w:styleId="af">
    <w:name w:val="footnote reference"/>
    <w:basedOn w:val="a0"/>
    <w:uiPriority w:val="99"/>
    <w:semiHidden/>
    <w:unhideWhenUsed/>
    <w:rsid w:val="00C2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 депутатов</dc:creator>
  <cp:lastModifiedBy>Совет депутатов1</cp:lastModifiedBy>
  <cp:revision>67</cp:revision>
  <cp:lastPrinted>2022-03-31T02:44:00Z</cp:lastPrinted>
  <dcterms:created xsi:type="dcterms:W3CDTF">2016-02-16T23:23:00Z</dcterms:created>
  <dcterms:modified xsi:type="dcterms:W3CDTF">2022-04-05T07:45:00Z</dcterms:modified>
</cp:coreProperties>
</file>