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Муниципальное образование «Смидовичский муниципальный район»</w:t>
      </w: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Еврейской автономной области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СОБРАНИЕ ДЕПУТАТОВ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РЕШЕНИЕ</w:t>
      </w:r>
    </w:p>
    <w:p w:rsidR="00A47377" w:rsidRPr="006527C1" w:rsidRDefault="002404D2" w:rsidP="006527C1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24.11.2022</w:t>
      </w:r>
      <w:r w:rsidR="00A47377" w:rsidRPr="006527C1">
        <w:rPr>
          <w:sz w:val="28"/>
        </w:rPr>
        <w:t xml:space="preserve">                                                                                                 № </w:t>
      </w:r>
      <w:r>
        <w:rPr>
          <w:sz w:val="28"/>
        </w:rPr>
        <w:t>124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пос. Смидович</w:t>
      </w:r>
    </w:p>
    <w:p w:rsidR="005F1EBD" w:rsidRPr="006527C1" w:rsidRDefault="005F1EBD" w:rsidP="006527C1">
      <w:pPr>
        <w:jc w:val="center"/>
        <w:rPr>
          <w:sz w:val="28"/>
        </w:rPr>
      </w:pPr>
    </w:p>
    <w:p w:rsidR="00A47377" w:rsidRPr="006527C1" w:rsidRDefault="005F1EBD" w:rsidP="006527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7C1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83307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527C1">
        <w:rPr>
          <w:rFonts w:ascii="Times New Roman" w:hAnsi="Times New Roman" w:cs="Times New Roman"/>
          <w:b w:val="0"/>
          <w:sz w:val="28"/>
          <w:szCs w:val="28"/>
        </w:rPr>
        <w:t xml:space="preserve"> в порядок участия муниципального образования «Смидовичский муниципальный район» Еврейской автономной области в реализации проекта муниципально-частного партнерства, утвержденный</w:t>
      </w:r>
      <w:r w:rsidR="003F0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4316">
        <w:rPr>
          <w:rFonts w:ascii="Times New Roman" w:hAnsi="Times New Roman" w:cs="Times New Roman"/>
          <w:b w:val="0"/>
          <w:sz w:val="28"/>
          <w:szCs w:val="28"/>
        </w:rPr>
        <w:t>решением С</w:t>
      </w:r>
      <w:r w:rsidRPr="006527C1">
        <w:rPr>
          <w:rFonts w:ascii="Times New Roman" w:hAnsi="Times New Roman" w:cs="Times New Roman"/>
          <w:b w:val="0"/>
          <w:sz w:val="28"/>
          <w:szCs w:val="28"/>
        </w:rPr>
        <w:t>обрания депутатов от 28.04.2016 № 26</w:t>
      </w:r>
    </w:p>
    <w:p w:rsidR="00A47377" w:rsidRPr="006527C1" w:rsidRDefault="00A47377" w:rsidP="006527C1">
      <w:pPr>
        <w:pStyle w:val="ConsPlusNormal"/>
        <w:jc w:val="both"/>
        <w:rPr>
          <w:rFonts w:ascii="Times New Roman" w:hAnsi="Times New Roman" w:cs="Times New Roman"/>
        </w:rPr>
      </w:pPr>
    </w:p>
    <w:p w:rsidR="00A47377" w:rsidRPr="006527C1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6527C1">
          <w:rPr>
            <w:rFonts w:ascii="Times New Roman" w:hAnsi="Times New Roman" w:cs="Times New Roman"/>
            <w:sz w:val="28"/>
          </w:rPr>
          <w:t>Уставом</w:t>
        </w:r>
      </w:hyperlink>
      <w:r w:rsidR="0083307B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Pr="006527C1">
        <w:rPr>
          <w:rFonts w:ascii="Times New Roman" w:hAnsi="Times New Roman" w:cs="Times New Roman"/>
          <w:sz w:val="28"/>
        </w:rPr>
        <w:t>Смидовичский муниципальный район</w:t>
      </w:r>
      <w:r w:rsidR="0083307B">
        <w:rPr>
          <w:rFonts w:ascii="Times New Roman" w:hAnsi="Times New Roman" w:cs="Times New Roman"/>
          <w:sz w:val="28"/>
        </w:rPr>
        <w:t>»</w:t>
      </w:r>
      <w:r w:rsidRPr="006527C1">
        <w:rPr>
          <w:rFonts w:ascii="Times New Roman" w:hAnsi="Times New Roman" w:cs="Times New Roman"/>
          <w:sz w:val="28"/>
        </w:rPr>
        <w:t xml:space="preserve"> Еврейской автономной области Собрание депутатов</w:t>
      </w:r>
    </w:p>
    <w:p w:rsidR="00A47377" w:rsidRPr="006527C1" w:rsidRDefault="00A47377" w:rsidP="006527C1">
      <w:pPr>
        <w:pStyle w:val="ConsPlusNormal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>РЕШИЛО:</w:t>
      </w:r>
    </w:p>
    <w:p w:rsidR="00A47377" w:rsidRPr="006527C1" w:rsidRDefault="00A47377" w:rsidP="003F02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527C1">
        <w:rPr>
          <w:sz w:val="28"/>
        </w:rPr>
        <w:t xml:space="preserve">1. Внести в </w:t>
      </w:r>
      <w:hyperlink r:id="rId8" w:history="1">
        <w:r w:rsidRPr="006527C1">
          <w:rPr>
            <w:sz w:val="28"/>
          </w:rPr>
          <w:t>порядок</w:t>
        </w:r>
      </w:hyperlink>
      <w:r w:rsidRPr="006527C1">
        <w:rPr>
          <w:sz w:val="28"/>
        </w:rPr>
        <w:t xml:space="preserve"> участия муниципального образования </w:t>
      </w:r>
      <w:r w:rsidR="005F1EBD" w:rsidRPr="006527C1">
        <w:rPr>
          <w:sz w:val="28"/>
        </w:rPr>
        <w:t>«</w:t>
      </w:r>
      <w:r w:rsidRPr="006527C1">
        <w:rPr>
          <w:sz w:val="28"/>
        </w:rPr>
        <w:t>Смидовичский муниципальный район</w:t>
      </w:r>
      <w:r w:rsidR="005F1EBD" w:rsidRPr="006527C1">
        <w:rPr>
          <w:sz w:val="28"/>
        </w:rPr>
        <w:t>»</w:t>
      </w:r>
      <w:r w:rsidRPr="006527C1">
        <w:rPr>
          <w:sz w:val="28"/>
        </w:rPr>
        <w:t xml:space="preserve"> Еврейской автономной области в реализации проекта муниципально-частного партнерства, утвержденный решением Собрания депутатов от 28.04.2016 </w:t>
      </w:r>
      <w:r w:rsidR="005F1EBD" w:rsidRPr="006527C1">
        <w:rPr>
          <w:sz w:val="28"/>
        </w:rPr>
        <w:t>№</w:t>
      </w:r>
      <w:r w:rsidRPr="006527C1">
        <w:rPr>
          <w:sz w:val="28"/>
        </w:rPr>
        <w:t xml:space="preserve"> 26</w:t>
      </w:r>
      <w:r w:rsidR="003F02E2">
        <w:rPr>
          <w:sz w:val="28"/>
        </w:rPr>
        <w:t xml:space="preserve"> «</w:t>
      </w:r>
      <w:r w:rsidR="003F02E2">
        <w:rPr>
          <w:rFonts w:eastAsiaTheme="minorHAnsi"/>
          <w:sz w:val="28"/>
          <w:szCs w:val="28"/>
          <w:lang w:eastAsia="en-US"/>
        </w:rPr>
        <w:t>Об утверждении порядка участия муниципального образования «Смидовичский муниципальный район» Еврейской автономной области в реализации проекта муниципально-частного партнерства»</w:t>
      </w:r>
      <w:r w:rsidRPr="006527C1">
        <w:rPr>
          <w:sz w:val="28"/>
        </w:rPr>
        <w:t>, следующие изменения: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1)</w:t>
      </w:r>
      <w:r w:rsidRPr="00636BC2">
        <w:rPr>
          <w:rFonts w:eastAsiaTheme="minorHAnsi"/>
          <w:sz w:val="28"/>
          <w:szCs w:val="28"/>
          <w:lang w:eastAsia="en-US"/>
        </w:rPr>
        <w:tab/>
        <w:t xml:space="preserve">Пункт </w:t>
      </w: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 xml:space="preserve">. изложить в следующей редакции: 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 xml:space="preserve">«Пункт </w:t>
      </w: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 Объекты соглашения о муниципально - частном партнерстве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.1. Объектами соглашения являются: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2)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3) объекты железнодорожного транспорта;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4) объекты трубопроводного транспорта;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lastRenderedPageBreak/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 xml:space="preserve">7) воздушные суда, аэродромы, аэропорты, технические средства и </w:t>
      </w:r>
      <w:proofErr w:type="gramStart"/>
      <w:r w:rsidRPr="00636BC2">
        <w:rPr>
          <w:rFonts w:eastAsiaTheme="minorHAnsi"/>
          <w:sz w:val="28"/>
          <w:szCs w:val="28"/>
          <w:lang w:eastAsia="en-US"/>
        </w:rPr>
        <w:t>другие</w:t>
      </w:r>
      <w:proofErr w:type="gramEnd"/>
      <w:r w:rsidRPr="00636BC2">
        <w:rPr>
          <w:rFonts w:eastAsiaTheme="minorHAnsi"/>
          <w:sz w:val="28"/>
          <w:szCs w:val="28"/>
          <w:lang w:eastAsia="en-US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8) объекты по производству, передаче и распределению электрической энергии;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9) гидротехнические сооружения, стационарные и (или) плавучие платформы, искусственные острова;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10)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6BC2">
        <w:rPr>
          <w:rFonts w:eastAsiaTheme="minorHAnsi"/>
          <w:sz w:val="28"/>
          <w:szCs w:val="28"/>
          <w:lang w:eastAsia="en-US"/>
        </w:rPr>
        <w:t>13) объекты, на которых осуществляются обработка, утилизация, обезвреживание, размещение твердых коммунальных отходов, сбор, использование, обезвреживание, размещение, хранение, транспортировка, учет и утилизация медицинских отходов;</w:t>
      </w:r>
      <w:proofErr w:type="gramEnd"/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14) объекты благоустройства территорий, в том числе для их освещения;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6BC2">
        <w:rPr>
          <w:rFonts w:eastAsiaTheme="minorHAnsi"/>
          <w:sz w:val="28"/>
          <w:szCs w:val="28"/>
          <w:lang w:eastAsia="en-US"/>
        </w:rPr>
        <w:t>16) 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</w:t>
      </w:r>
      <w:r w:rsidR="00BD74C1">
        <w:rPr>
          <w:rFonts w:eastAsiaTheme="minorHAnsi"/>
          <w:sz w:val="28"/>
          <w:szCs w:val="28"/>
          <w:lang w:eastAsia="en-US"/>
        </w:rPr>
        <w:t>ительством Российской Федерации;</w:t>
      </w:r>
      <w:proofErr w:type="gramEnd"/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17) объекты охотничьей инфраструктуры;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6BC2">
        <w:rPr>
          <w:rFonts w:eastAsiaTheme="minorHAnsi"/>
          <w:sz w:val="28"/>
          <w:szCs w:val="28"/>
          <w:lang w:eastAsia="en-US"/>
        </w:rPr>
        <w:t xml:space="preserve"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</w:t>
      </w:r>
      <w:r w:rsidRPr="00636BC2">
        <w:rPr>
          <w:rFonts w:eastAsiaTheme="minorHAnsi"/>
          <w:sz w:val="28"/>
          <w:szCs w:val="28"/>
          <w:lang w:eastAsia="en-US"/>
        </w:rPr>
        <w:lastRenderedPageBreak/>
        <w:t>объекты информационных технологий и имущество, технологически связанное с одним</w:t>
      </w:r>
      <w:proofErr w:type="gramEnd"/>
      <w:r w:rsidRPr="00636BC2">
        <w:rPr>
          <w:rFonts w:eastAsiaTheme="minorHAnsi"/>
          <w:sz w:val="28"/>
          <w:szCs w:val="28"/>
          <w:lang w:eastAsia="en-US"/>
        </w:rPr>
        <w:t xml:space="preserve"> или несколькими такими объектами и </w:t>
      </w:r>
      <w:proofErr w:type="gramStart"/>
      <w:r w:rsidRPr="00636BC2">
        <w:rPr>
          <w:rFonts w:eastAsiaTheme="minorHAnsi"/>
          <w:sz w:val="28"/>
          <w:szCs w:val="28"/>
          <w:lang w:eastAsia="en-US"/>
        </w:rPr>
        <w:t>предназначенное</w:t>
      </w:r>
      <w:proofErr w:type="gramEnd"/>
      <w:r w:rsidRPr="00636BC2">
        <w:rPr>
          <w:rFonts w:eastAsiaTheme="minorHAnsi"/>
          <w:sz w:val="28"/>
          <w:szCs w:val="28"/>
          <w:lang w:eastAsia="en-US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             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 xml:space="preserve"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 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21) объекты специализированных организаций для оказания помощи лицам, находящимся в состоянии алкогольного, наркотического и</w:t>
      </w:r>
      <w:r w:rsidR="00BD74C1">
        <w:rPr>
          <w:rFonts w:eastAsiaTheme="minorHAnsi"/>
          <w:sz w:val="28"/>
          <w:szCs w:val="28"/>
          <w:lang w:eastAsia="en-US"/>
        </w:rPr>
        <w:t>ли иного токсического опьянения;</w:t>
      </w:r>
      <w:r w:rsidRPr="00636BC2">
        <w:rPr>
          <w:rFonts w:eastAsiaTheme="minorHAnsi"/>
          <w:sz w:val="28"/>
          <w:szCs w:val="28"/>
          <w:lang w:eastAsia="en-US"/>
        </w:rPr>
        <w:t xml:space="preserve"> 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 xml:space="preserve">22) объекты, предназначенные для размещения приютов для животных. 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 xml:space="preserve">.2. Объектом соглашения из перечня указанных в пункте </w:t>
      </w:r>
      <w:r w:rsidR="00BD74C1"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.1.</w:t>
      </w:r>
      <w:r w:rsidR="00BD74C1">
        <w:rPr>
          <w:rFonts w:eastAsiaTheme="minorHAnsi"/>
          <w:sz w:val="28"/>
          <w:szCs w:val="28"/>
          <w:lang w:eastAsia="en-US"/>
        </w:rPr>
        <w:t xml:space="preserve"> </w:t>
      </w:r>
      <w:r w:rsidRPr="00636BC2">
        <w:rPr>
          <w:rFonts w:eastAsiaTheme="minorHAnsi"/>
          <w:sz w:val="28"/>
          <w:szCs w:val="28"/>
          <w:lang w:eastAsia="en-US"/>
        </w:rPr>
        <w:t>настоящего Положения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 xml:space="preserve">.3. Соглашение может быть заключено в отношении нескольких объектов соглашений, указанных в части 1 статьи 7 Федерального закона от 13 июля 2015 года </w:t>
      </w:r>
      <w:r w:rsidR="00BD74C1">
        <w:rPr>
          <w:rFonts w:eastAsiaTheme="minorHAnsi"/>
          <w:sz w:val="28"/>
          <w:szCs w:val="28"/>
          <w:lang w:eastAsia="en-US"/>
        </w:rPr>
        <w:t>№</w:t>
      </w:r>
      <w:r w:rsidRPr="00636BC2">
        <w:rPr>
          <w:rFonts w:eastAsiaTheme="minorHAnsi"/>
          <w:sz w:val="28"/>
          <w:szCs w:val="28"/>
          <w:lang w:eastAsia="en-US"/>
        </w:rPr>
        <w:t xml:space="preserve">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объектов.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4</w:t>
      </w:r>
      <w:r w:rsidRPr="00636BC2">
        <w:rPr>
          <w:rFonts w:eastAsiaTheme="minorHAnsi"/>
          <w:sz w:val="28"/>
          <w:szCs w:val="28"/>
          <w:lang w:eastAsia="en-US"/>
        </w:rPr>
        <w:t>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</w:t>
      </w:r>
      <w:r w:rsidRPr="00636BC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636BC2">
        <w:rPr>
          <w:rFonts w:eastAsiaTheme="minorHAnsi"/>
          <w:sz w:val="28"/>
          <w:szCs w:val="28"/>
          <w:lang w:eastAsia="en-US"/>
        </w:rPr>
        <w:t xml:space="preserve">Соглашением может предусматриваться передача публичным партнером во владение и в пользование частному партнеру объекта незавершенного строительства, права на который зарегистрированы в Едином государственном реестре недвижимости, в целях осуществления частным партнером деятельности, предусмотренной частью 1 статьи 12 Федерального закона от 13 июля 2015 года </w:t>
      </w:r>
      <w:r w:rsidR="00BD74C1">
        <w:rPr>
          <w:rFonts w:eastAsiaTheme="minorHAnsi"/>
          <w:sz w:val="28"/>
          <w:szCs w:val="28"/>
          <w:lang w:eastAsia="en-US"/>
        </w:rPr>
        <w:t>№</w:t>
      </w:r>
      <w:r w:rsidRPr="00636BC2">
        <w:rPr>
          <w:rFonts w:eastAsiaTheme="minorHAnsi"/>
          <w:sz w:val="28"/>
          <w:szCs w:val="28"/>
          <w:lang w:eastAsia="en-US"/>
        </w:rPr>
        <w:t xml:space="preserve">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</w:t>
      </w:r>
      <w:proofErr w:type="gramEnd"/>
      <w:r w:rsidRPr="00636BC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36BC2">
        <w:rPr>
          <w:rFonts w:eastAsiaTheme="minorHAnsi"/>
          <w:sz w:val="28"/>
          <w:szCs w:val="28"/>
          <w:lang w:eastAsia="en-US"/>
        </w:rPr>
        <w:t xml:space="preserve">Федерации" (за исключением случая, если соглашение заключается в отношении объекта, предусмотренного пунктом 19 части 1 статьи 7 Федерального закона от 13 июля 2015 года </w:t>
      </w:r>
      <w:r w:rsidR="00BD74C1">
        <w:rPr>
          <w:rFonts w:eastAsiaTheme="minorHAnsi"/>
          <w:sz w:val="28"/>
          <w:szCs w:val="28"/>
          <w:lang w:eastAsia="en-US"/>
        </w:rPr>
        <w:t>№</w:t>
      </w:r>
      <w:r w:rsidRPr="00636BC2">
        <w:rPr>
          <w:rFonts w:eastAsiaTheme="minorHAnsi"/>
          <w:sz w:val="28"/>
          <w:szCs w:val="28"/>
          <w:lang w:eastAsia="en-US"/>
        </w:rPr>
        <w:t xml:space="preserve"> 224-ФЗ "О </w:t>
      </w:r>
      <w:r w:rsidRPr="00636BC2">
        <w:rPr>
          <w:rFonts w:eastAsiaTheme="minorHAnsi"/>
          <w:sz w:val="28"/>
          <w:szCs w:val="28"/>
          <w:lang w:eastAsia="en-US"/>
        </w:rPr>
        <w:lastRenderedPageBreak/>
        <w:t>государственно-частном партнерстве, муниципально-частном партнерстве в Российской Федерации и внесении изменений в отдельные законодател</w:t>
      </w:r>
      <w:r w:rsidR="00BD74C1">
        <w:rPr>
          <w:rFonts w:eastAsiaTheme="minorHAnsi"/>
          <w:sz w:val="28"/>
          <w:szCs w:val="28"/>
          <w:lang w:eastAsia="en-US"/>
        </w:rPr>
        <w:t>ьные акты Российской Федерации".</w:t>
      </w:r>
      <w:proofErr w:type="gramEnd"/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</w:t>
      </w:r>
      <w:r w:rsidR="00E504CE"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</w:t>
      </w:r>
      <w:r w:rsidR="00E504CE">
        <w:rPr>
          <w:rFonts w:eastAsiaTheme="minorHAnsi"/>
          <w:sz w:val="28"/>
          <w:szCs w:val="28"/>
          <w:lang w:eastAsia="en-US"/>
        </w:rPr>
        <w:t>7</w:t>
      </w:r>
      <w:r w:rsidRPr="00636BC2">
        <w:rPr>
          <w:rFonts w:eastAsiaTheme="minorHAnsi"/>
          <w:sz w:val="28"/>
          <w:szCs w:val="28"/>
          <w:lang w:eastAsia="en-US"/>
        </w:rPr>
        <w:t>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A60F2C" w:rsidRPr="00A60F2C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</w:t>
      </w:r>
      <w:r w:rsidR="00E504CE">
        <w:rPr>
          <w:rFonts w:eastAsiaTheme="minorHAnsi"/>
          <w:sz w:val="28"/>
          <w:szCs w:val="28"/>
          <w:lang w:eastAsia="en-US"/>
        </w:rPr>
        <w:t>8</w:t>
      </w:r>
      <w:r w:rsidRPr="00636BC2">
        <w:rPr>
          <w:rFonts w:eastAsiaTheme="minorHAnsi"/>
          <w:sz w:val="28"/>
          <w:szCs w:val="28"/>
          <w:lang w:eastAsia="en-US"/>
        </w:rPr>
        <w:t>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</w:t>
      </w:r>
      <w:r w:rsidR="00BD74C1">
        <w:rPr>
          <w:rFonts w:eastAsiaTheme="minorHAnsi"/>
          <w:sz w:val="28"/>
          <w:szCs w:val="28"/>
          <w:lang w:eastAsia="en-US"/>
        </w:rPr>
        <w:t>».</w:t>
      </w:r>
    </w:p>
    <w:p w:rsidR="00A60F2C" w:rsidRPr="00A60F2C" w:rsidRDefault="00A60F2C" w:rsidP="00A60F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0F2C">
        <w:rPr>
          <w:rFonts w:eastAsiaTheme="minorHAnsi"/>
          <w:sz w:val="28"/>
          <w:szCs w:val="28"/>
          <w:lang w:eastAsia="en-US"/>
        </w:rPr>
        <w:t>2. Опубликовать настоящее решение в газете "Районный вестник".</w:t>
      </w:r>
    </w:p>
    <w:p w:rsidR="00A47377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>3. Настоящее решение вступает в силу после дня его официального опубликования.</w:t>
      </w:r>
    </w:p>
    <w:p w:rsidR="00A47377" w:rsidRDefault="00A47377" w:rsidP="006527C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6527C1" w:rsidRPr="00293133" w:rsidTr="00DE1EE2">
        <w:tc>
          <w:tcPr>
            <w:tcW w:w="5070" w:type="dxa"/>
            <w:shd w:val="clear" w:color="auto" w:fill="auto"/>
          </w:tcPr>
          <w:p w:rsidR="006527C1" w:rsidRPr="00293133" w:rsidRDefault="006527C1" w:rsidP="00DE1EE2">
            <w:pPr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</w:t>
            </w: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Default="006527C1" w:rsidP="00DE1EE2">
            <w:pPr>
              <w:tabs>
                <w:tab w:val="left" w:pos="45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Р.Ф. Рекрут</w:t>
            </w:r>
          </w:p>
          <w:p w:rsidR="006527C1" w:rsidRPr="00293133" w:rsidRDefault="006527C1" w:rsidP="00DE1EE2">
            <w:pPr>
              <w:tabs>
                <w:tab w:val="left" w:pos="459"/>
              </w:tabs>
              <w:jc w:val="both"/>
              <w:rPr>
                <w:sz w:val="28"/>
              </w:rPr>
            </w:pPr>
          </w:p>
        </w:tc>
      </w:tr>
      <w:tr w:rsidR="006527C1" w:rsidRPr="00293133" w:rsidTr="00DE1EE2">
        <w:tc>
          <w:tcPr>
            <w:tcW w:w="5070" w:type="dxa"/>
            <w:shd w:val="clear" w:color="auto" w:fill="auto"/>
          </w:tcPr>
          <w:p w:rsidR="006527C1" w:rsidRDefault="006527C1" w:rsidP="00DE1EE2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</w:tr>
      <w:tr w:rsidR="006527C1" w:rsidRPr="00293133" w:rsidTr="00DE1EE2">
        <w:tc>
          <w:tcPr>
            <w:tcW w:w="5070" w:type="dxa"/>
            <w:shd w:val="clear" w:color="auto" w:fill="auto"/>
          </w:tcPr>
          <w:p w:rsidR="006527C1" w:rsidRPr="00293133" w:rsidRDefault="006527C1" w:rsidP="00DE1EE2">
            <w:pPr>
              <w:rPr>
                <w:sz w:val="28"/>
              </w:rPr>
            </w:pPr>
            <w:bookmarkStart w:id="0" w:name="bookmark0"/>
            <w:r w:rsidRPr="00293133">
              <w:rPr>
                <w:sz w:val="28"/>
              </w:rPr>
              <w:t xml:space="preserve">Глава муниципального района             </w:t>
            </w: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293133" w:rsidRDefault="006527C1" w:rsidP="00A60F2C">
            <w:pPr>
              <w:jc w:val="both"/>
              <w:rPr>
                <w:sz w:val="28"/>
              </w:rPr>
            </w:pPr>
            <w:r w:rsidRPr="00293133">
              <w:rPr>
                <w:sz w:val="28"/>
              </w:rPr>
              <w:t xml:space="preserve">      </w:t>
            </w:r>
            <w:r w:rsidR="00A60F2C">
              <w:rPr>
                <w:sz w:val="28"/>
              </w:rPr>
              <w:t>Е.А. Башкиров</w:t>
            </w:r>
          </w:p>
        </w:tc>
      </w:tr>
    </w:tbl>
    <w:p w:rsidR="006527C1" w:rsidRPr="00293133" w:rsidRDefault="006527C1" w:rsidP="006527C1">
      <w:pPr>
        <w:jc w:val="both"/>
        <w:rPr>
          <w:sz w:val="28"/>
        </w:rPr>
      </w:pPr>
      <w:r w:rsidRPr="00293133">
        <w:rPr>
          <w:sz w:val="28"/>
        </w:rPr>
        <w:t xml:space="preserve">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A60F2C" w:rsidRPr="00293133" w:rsidTr="00DE1EE2">
        <w:tc>
          <w:tcPr>
            <w:tcW w:w="7196" w:type="dxa"/>
            <w:shd w:val="clear" w:color="auto" w:fill="auto"/>
          </w:tcPr>
          <w:p w:rsidR="00A60F2C" w:rsidRPr="00A855AD" w:rsidRDefault="00A60F2C" w:rsidP="00CE2DD7">
            <w:pPr>
              <w:spacing w:after="200" w:line="276" w:lineRule="auto"/>
              <w:rPr>
                <w:sz w:val="28"/>
                <w:szCs w:val="28"/>
              </w:rPr>
            </w:pPr>
            <w:bookmarkStart w:id="1" w:name="_GoBack"/>
            <w:bookmarkEnd w:id="0"/>
            <w:bookmarkEnd w:id="1"/>
          </w:p>
        </w:tc>
        <w:tc>
          <w:tcPr>
            <w:tcW w:w="2551" w:type="dxa"/>
            <w:shd w:val="clear" w:color="auto" w:fill="auto"/>
          </w:tcPr>
          <w:p w:rsidR="00A60F2C" w:rsidRPr="00A855AD" w:rsidRDefault="00A60F2C" w:rsidP="0003304F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</w:tbl>
    <w:p w:rsidR="006527C1" w:rsidRPr="00293133" w:rsidRDefault="006527C1" w:rsidP="003F02E2">
      <w:pPr>
        <w:rPr>
          <w:rFonts w:eastAsia="Calibri"/>
          <w:sz w:val="28"/>
          <w:szCs w:val="28"/>
          <w:lang w:eastAsia="en-US"/>
        </w:rPr>
      </w:pPr>
    </w:p>
    <w:sectPr w:rsidR="006527C1" w:rsidRPr="00293133" w:rsidSect="00E504CE">
      <w:headerReference w:type="default" r:id="rId9"/>
      <w:pgSz w:w="11906" w:h="16838"/>
      <w:pgMar w:top="957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86" w:rsidRDefault="00B12B86" w:rsidP="00F2400C">
      <w:r>
        <w:separator/>
      </w:r>
    </w:p>
  </w:endnote>
  <w:endnote w:type="continuationSeparator" w:id="0">
    <w:p w:rsidR="00B12B86" w:rsidRDefault="00B12B86" w:rsidP="00F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86" w:rsidRDefault="00B12B86" w:rsidP="00F2400C">
      <w:r>
        <w:separator/>
      </w:r>
    </w:p>
  </w:footnote>
  <w:footnote w:type="continuationSeparator" w:id="0">
    <w:p w:rsidR="00B12B86" w:rsidRDefault="00B12B86" w:rsidP="00F2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268231"/>
      <w:docPartObj>
        <w:docPartGallery w:val="Page Numbers (Top of Page)"/>
        <w:docPartUnique/>
      </w:docPartObj>
    </w:sdtPr>
    <w:sdtEndPr/>
    <w:sdtContent>
      <w:p w:rsidR="00F2400C" w:rsidRDefault="00F24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D7">
          <w:rPr>
            <w:noProof/>
          </w:rPr>
          <w:t>2</w:t>
        </w:r>
        <w:r>
          <w:fldChar w:fldCharType="end"/>
        </w:r>
      </w:p>
    </w:sdtContent>
  </w:sdt>
  <w:p w:rsidR="00F2400C" w:rsidRDefault="00F24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7"/>
    <w:rsid w:val="001828DD"/>
    <w:rsid w:val="001F3572"/>
    <w:rsid w:val="002404D2"/>
    <w:rsid w:val="002406BF"/>
    <w:rsid w:val="002C405B"/>
    <w:rsid w:val="002F677C"/>
    <w:rsid w:val="00330A8D"/>
    <w:rsid w:val="003F02E2"/>
    <w:rsid w:val="004477F4"/>
    <w:rsid w:val="00492CE1"/>
    <w:rsid w:val="004B0D83"/>
    <w:rsid w:val="005932D0"/>
    <w:rsid w:val="005F1EBD"/>
    <w:rsid w:val="00600DA4"/>
    <w:rsid w:val="00636BC2"/>
    <w:rsid w:val="006527C1"/>
    <w:rsid w:val="007245AD"/>
    <w:rsid w:val="0083307B"/>
    <w:rsid w:val="00A00F96"/>
    <w:rsid w:val="00A47377"/>
    <w:rsid w:val="00A60F2C"/>
    <w:rsid w:val="00AB4316"/>
    <w:rsid w:val="00B03448"/>
    <w:rsid w:val="00B12B86"/>
    <w:rsid w:val="00BB60B6"/>
    <w:rsid w:val="00BD74C1"/>
    <w:rsid w:val="00C853E1"/>
    <w:rsid w:val="00CE2DD7"/>
    <w:rsid w:val="00DA0984"/>
    <w:rsid w:val="00E504CE"/>
    <w:rsid w:val="00EC610E"/>
    <w:rsid w:val="00F2400C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60F2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60F2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E5C2D6D6AB8AB8A07A8FC3E65F68E853340D9DD46DE36809A17486CABC7520723546CA4BF4E1A3E1973D33866F1A16FB8EF23080544EA135CE6A3M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E5C2D6D6AB8AB8A07A8FC3E65F68E853340D9DC43D73D869A17486CABC7520723547EA4E7421B360772D42D30A0E7A3M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Совет депутатов1</cp:lastModifiedBy>
  <cp:revision>13</cp:revision>
  <cp:lastPrinted>2022-11-17T00:28:00Z</cp:lastPrinted>
  <dcterms:created xsi:type="dcterms:W3CDTF">2022-03-21T00:20:00Z</dcterms:created>
  <dcterms:modified xsi:type="dcterms:W3CDTF">2022-11-29T05:20:00Z</dcterms:modified>
</cp:coreProperties>
</file>