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CD" w:rsidRPr="00BA05C2" w:rsidRDefault="009601CD" w:rsidP="009601CD">
      <w:pPr>
        <w:pStyle w:val="a3"/>
        <w:shd w:val="clear" w:color="auto" w:fill="FFFFFF"/>
        <w:rPr>
          <w:b/>
          <w:color w:val="000000" w:themeColor="text1"/>
        </w:rPr>
      </w:pPr>
      <w:r w:rsidRPr="00BA05C2">
        <w:rPr>
          <w:b/>
          <w:color w:val="000000" w:themeColor="text1"/>
        </w:rPr>
        <w:t>ВОПРОСЫ ТРУДОВОГО ЗАКОНОДАТЕЛЬСТВА</w:t>
      </w:r>
    </w:p>
    <w:p w:rsidR="009601CD" w:rsidRPr="00683761" w:rsidRDefault="009601CD" w:rsidP="009601CD">
      <w:pPr>
        <w:pStyle w:val="a3"/>
        <w:shd w:val="clear" w:color="auto" w:fill="FFFFFF"/>
        <w:ind w:firstLine="567"/>
        <w:rPr>
          <w:color w:val="000000" w:themeColor="text1"/>
        </w:rPr>
      </w:pPr>
    </w:p>
    <w:p w:rsidR="009601CD" w:rsidRPr="00683761" w:rsidRDefault="009601CD" w:rsidP="009601CD">
      <w:pPr>
        <w:pStyle w:val="a3"/>
        <w:shd w:val="clear" w:color="auto" w:fill="FFFFFF"/>
        <w:ind w:firstLine="567"/>
        <w:rPr>
          <w:b/>
          <w:color w:val="000000" w:themeColor="text1"/>
        </w:rPr>
      </w:pPr>
      <w:r w:rsidRPr="00683761">
        <w:rPr>
          <w:b/>
          <w:color w:val="000000" w:themeColor="text1"/>
        </w:rPr>
        <w:t xml:space="preserve">1. Федеральный закон от 5 мая 2014 г. №116-ФЗ «О внесении изменений в отдельные </w:t>
      </w:r>
      <w:r>
        <w:rPr>
          <w:b/>
          <w:color w:val="000000" w:themeColor="text1"/>
        </w:rPr>
        <w:t>з</w:t>
      </w:r>
      <w:r w:rsidRPr="00683761">
        <w:rPr>
          <w:b/>
          <w:color w:val="000000" w:themeColor="text1"/>
        </w:rPr>
        <w:t>аконодательные акты Российской Федерации»</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xml:space="preserve">С 1 января 2016 вступили в силу положения Федерального закона от 5 мая 2014 г. № 116-ФЗ «О внесении изменений в отдельные законодательные акты Российской Федерации», запрещающие, по общему правилу, использование заемного труда. </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При этом под заемным трудом согласно Трудовому Кодексу Российской Федерации понимается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 (ст. 56.1 ТК РФ).</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xml:space="preserve">В качестве исключения работники могут направляться, например, частными агентствами занятости к физическому лицу для личного обслуживания или ведения домашнего хозяйства. </w:t>
      </w:r>
      <w:proofErr w:type="gramStart"/>
      <w:r w:rsidRPr="00683761">
        <w:rPr>
          <w:color w:val="000000" w:themeColor="text1"/>
        </w:rPr>
        <w:t>Кроме того, заключать трудовые договоры с условием о предоставлении персонала частные агентства вправе с работниками, направляемыми к индивидуальным предпринимателям и юридическим лицам для временного исполнения обязанностей отсутствующих сотрудников, а также для проведения работ, связанных с заведомо временным (до девяти месяцев) расширением производства или объема оказываемых услуг.</w:t>
      </w:r>
      <w:proofErr w:type="gramEnd"/>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Особенности регулирования труда таких работников закреплены в отдельной главе кодекса (гл. 53.1 ТК РФ).</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Деятельность по предоставлению труда работников могут вести только две категории лиц:</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частные агентства занятости, зарегистрированные на территории России и не применяющие специальные налоговые режимы, а также прошедшие аккредитацию;</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другие юридические лица, если работники с их согласия временно направляются в аффилированные организации (например, из одной компании в другую, если они являются сторонами акционерного соглашения) (п. 3 ст. 18.1 Закона РФ от 19 апреля 1991 г. № 1032-1 «О занятости населения в Российской Федерации»).</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xml:space="preserve"> За нарушение запрета на заемный труд компании грозит штраф в размере от 30 000 до 50 000 руб. или приостановление деятельности на срок до 90 суток (ч. 1 ст. 5.27 КоАП РФ).</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 xml:space="preserve">Федеральный закон, предусматривающий особенности регулирования труда работников, направляемых работодателем, не являющимся частным агентством занятости, принятие которого прямо предусмотрено ст. 341.3 ТК РФ (т. н. «закон о </w:t>
      </w:r>
      <w:proofErr w:type="spellStart"/>
      <w:r w:rsidRPr="00683761">
        <w:rPr>
          <w:color w:val="000000" w:themeColor="text1"/>
        </w:rPr>
        <w:t>секондменте</w:t>
      </w:r>
      <w:proofErr w:type="spellEnd"/>
      <w:r w:rsidRPr="00683761">
        <w:rPr>
          <w:color w:val="000000" w:themeColor="text1"/>
        </w:rPr>
        <w:t>»), до настоящего времени не принят.</w:t>
      </w:r>
    </w:p>
    <w:p w:rsidR="009601CD" w:rsidRPr="00683761" w:rsidRDefault="009601CD" w:rsidP="009601CD">
      <w:pPr>
        <w:pStyle w:val="a3"/>
        <w:shd w:val="clear" w:color="auto" w:fill="FFFFFF"/>
        <w:ind w:firstLine="567"/>
        <w:jc w:val="both"/>
        <w:rPr>
          <w:color w:val="000000" w:themeColor="text1"/>
        </w:rPr>
      </w:pPr>
    </w:p>
    <w:p w:rsidR="009601CD" w:rsidRPr="00683761" w:rsidRDefault="009601CD" w:rsidP="009601CD">
      <w:pPr>
        <w:pStyle w:val="a3"/>
        <w:shd w:val="clear" w:color="auto" w:fill="FFFFFF"/>
        <w:ind w:firstLine="567"/>
        <w:jc w:val="both"/>
        <w:rPr>
          <w:b/>
          <w:color w:val="000000" w:themeColor="text1"/>
        </w:rPr>
      </w:pPr>
      <w:r w:rsidRPr="00683761">
        <w:rPr>
          <w:b/>
          <w:color w:val="000000" w:themeColor="text1"/>
        </w:rPr>
        <w:t xml:space="preserve">2. Федеральный закон от 03.07.2016 №348-ФЗ  «О внесении изменения в Трудовой кодекс Российской Федерации в части особенностей регулирования труда лиц, работающих у работодателей — субъектов малого предпринимательства, которые отнесены к </w:t>
      </w:r>
      <w:proofErr w:type="spellStart"/>
      <w:r w:rsidRPr="00683761">
        <w:rPr>
          <w:b/>
          <w:color w:val="000000" w:themeColor="text1"/>
        </w:rPr>
        <w:t>микропредприятиям</w:t>
      </w:r>
      <w:proofErr w:type="spellEnd"/>
      <w:r w:rsidRPr="00683761">
        <w:rPr>
          <w:b/>
          <w:color w:val="000000" w:themeColor="text1"/>
        </w:rPr>
        <w:t>»</w:t>
      </w:r>
    </w:p>
    <w:p w:rsidR="009601CD" w:rsidRPr="00683761" w:rsidRDefault="009601CD" w:rsidP="009601CD">
      <w:pPr>
        <w:pStyle w:val="a3"/>
        <w:shd w:val="clear" w:color="auto" w:fill="FFFFFF"/>
        <w:ind w:firstLine="567"/>
        <w:jc w:val="both"/>
        <w:rPr>
          <w:color w:val="000000" w:themeColor="text1"/>
        </w:rPr>
      </w:pPr>
      <w:proofErr w:type="gramStart"/>
      <w:r w:rsidRPr="00683761">
        <w:rPr>
          <w:color w:val="000000" w:themeColor="text1"/>
        </w:rPr>
        <w:t xml:space="preserve">Организации и индивидуальные предприниматели, занятые в сфере малого предпринимательства, которые в соответствии с федеральным законом отнесены  к  </w:t>
      </w:r>
      <w:proofErr w:type="spellStart"/>
      <w:r w:rsidRPr="00683761">
        <w:rPr>
          <w:color w:val="000000" w:themeColor="text1"/>
        </w:rPr>
        <w:t>микропредприятиям</w:t>
      </w:r>
      <w:proofErr w:type="spellEnd"/>
      <w:r w:rsidRPr="00683761">
        <w:rPr>
          <w:color w:val="000000" w:themeColor="text1"/>
        </w:rPr>
        <w:t xml:space="preserve"> (т. е. в соответствии с п. «б») ч.2 ст. 4 Федерального закона «О развитии малого и среднего предпринимательства в РФ» от 24.07.2007 № 209-ФЗ малые предприятия численностью до 15 человек), с 1 января 2017 года получат возможность  отказаться  от принятия локальных нормативных</w:t>
      </w:r>
      <w:proofErr w:type="gramEnd"/>
      <w:r w:rsidRPr="00683761">
        <w:rPr>
          <w:color w:val="000000" w:themeColor="text1"/>
        </w:rPr>
        <w:t xml:space="preserve">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должен   включить   в   трудовые   договоры   с работниками условия, регулирующие вопросы, которые в соответствии с трудовым законодательством и иными </w:t>
      </w:r>
      <w:r w:rsidRPr="00683761">
        <w:rPr>
          <w:color w:val="000000" w:themeColor="text1"/>
        </w:rPr>
        <w:lastRenderedPageBreak/>
        <w:t xml:space="preserve">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утверждаемой Правительством Российской  Федерации. </w:t>
      </w:r>
    </w:p>
    <w:p w:rsidR="009601CD" w:rsidRPr="00683761" w:rsidRDefault="009601CD" w:rsidP="009601CD">
      <w:pPr>
        <w:pStyle w:val="a3"/>
        <w:shd w:val="clear" w:color="auto" w:fill="FFFFFF"/>
        <w:ind w:firstLine="567"/>
        <w:jc w:val="both"/>
        <w:rPr>
          <w:color w:val="000000" w:themeColor="text1"/>
        </w:rPr>
      </w:pPr>
      <w:r w:rsidRPr="00683761">
        <w:rPr>
          <w:color w:val="000000" w:themeColor="text1"/>
        </w:rPr>
        <w:t>Соответствующее изменение в Трудовой кодекс РФ вносит федеральный закон №348-ФЗ от 3.07.2016 Новая глава 48.1 («Особенности регулирования труда лиц, работающих у работодателей — субъектов малого предпринимательства»), состоящая из двух статей (309.1 и 309.2), появится в ТК РФ с 1 января 2017 года.</w:t>
      </w:r>
    </w:p>
    <w:p w:rsidR="009601CD" w:rsidRPr="00683761" w:rsidRDefault="009601CD" w:rsidP="009601CD">
      <w:pPr>
        <w:pStyle w:val="a3"/>
        <w:shd w:val="clear" w:color="auto" w:fill="FFFFFF"/>
        <w:ind w:firstLine="567"/>
        <w:jc w:val="both"/>
        <w:rPr>
          <w:color w:val="000000" w:themeColor="text1"/>
        </w:rPr>
      </w:pPr>
    </w:p>
    <w:p w:rsidR="009601CD" w:rsidRPr="00683761" w:rsidRDefault="009601CD" w:rsidP="009601CD">
      <w:pPr>
        <w:pStyle w:val="a3"/>
        <w:shd w:val="clear" w:color="auto" w:fill="FFFFFF"/>
        <w:ind w:firstLine="567"/>
        <w:jc w:val="both"/>
        <w:rPr>
          <w:b/>
          <w:color w:val="000000" w:themeColor="text1"/>
        </w:rPr>
      </w:pPr>
      <w:r w:rsidRPr="00683761">
        <w:rPr>
          <w:b/>
          <w:color w:val="000000" w:themeColor="text1"/>
        </w:rPr>
        <w:t>3. Федеральный закон от 03.07.2016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p w:rsidR="009601CD" w:rsidRPr="00683761" w:rsidRDefault="009601CD" w:rsidP="009601CD">
      <w:pPr>
        <w:ind w:firstLine="567"/>
        <w:jc w:val="both"/>
        <w:rPr>
          <w:color w:val="000000" w:themeColor="text1"/>
        </w:rPr>
      </w:pPr>
      <w:r w:rsidRPr="00683761">
        <w:rPr>
          <w:color w:val="000000" w:themeColor="text1"/>
        </w:rPr>
        <w:t>03.10.2016 вступили в силу изменения в Кодекс Российской Федерации об административных правонарушениях</w:t>
      </w:r>
      <w:r>
        <w:rPr>
          <w:color w:val="000000" w:themeColor="text1"/>
        </w:rPr>
        <w:t xml:space="preserve"> </w:t>
      </w:r>
      <w:r w:rsidRPr="00683761">
        <w:rPr>
          <w:color w:val="000000" w:themeColor="text1"/>
        </w:rPr>
        <w:t>Трудовой кодекс Российской Федерации, Гражданский процессуальный кодекс Российской Федерации, направленные на усиление ответственности работодателей за нарушения в сфере установленного порядка выплаты заработной платы работникам.</w:t>
      </w:r>
    </w:p>
    <w:p w:rsidR="009601CD" w:rsidRPr="00683761" w:rsidRDefault="009601CD" w:rsidP="009601CD">
      <w:pPr>
        <w:ind w:firstLine="567"/>
        <w:jc w:val="both"/>
        <w:rPr>
          <w:color w:val="000000" w:themeColor="text1"/>
        </w:rPr>
      </w:pPr>
      <w:r w:rsidRPr="00683761">
        <w:rPr>
          <w:color w:val="000000" w:themeColor="text1"/>
        </w:rPr>
        <w:t>В КоАП РФ внесены изменения, вследствие которых нарушения по выплате заработной платы были выделены в отдельный состав административных правонарушений (пункты 6 и 7 статьи 5.27 КоАП РФ в новой редакции).</w:t>
      </w:r>
    </w:p>
    <w:p w:rsidR="009601CD" w:rsidRPr="00683761" w:rsidRDefault="009601CD" w:rsidP="009601CD">
      <w:pPr>
        <w:ind w:firstLine="567"/>
        <w:jc w:val="both"/>
        <w:rPr>
          <w:color w:val="000000" w:themeColor="text1"/>
        </w:rPr>
      </w:pPr>
      <w:r w:rsidRPr="00683761">
        <w:rPr>
          <w:color w:val="000000" w:themeColor="text1"/>
        </w:rPr>
        <w:t xml:space="preserve">Для лиц, допустивших частичную или полную невыплату в установленный срок причитающейся работнику заработной платы, если эти действия не содержат признаков уголовно-наказуемого деяния, установлен повышенный размер штрафа за такое административное правонарушение. </w:t>
      </w:r>
    </w:p>
    <w:p w:rsidR="009601CD" w:rsidRPr="00683761" w:rsidRDefault="009601CD" w:rsidP="009601CD">
      <w:pPr>
        <w:ind w:firstLine="567"/>
        <w:jc w:val="both"/>
        <w:rPr>
          <w:color w:val="000000" w:themeColor="text1"/>
        </w:rPr>
      </w:pPr>
      <w:r w:rsidRPr="00683761">
        <w:rPr>
          <w:color w:val="000000" w:themeColor="text1"/>
        </w:rPr>
        <w:t>При этом</w:t>
      </w:r>
      <w:proofErr w:type="gramStart"/>
      <w:r w:rsidRPr="00683761">
        <w:rPr>
          <w:color w:val="000000" w:themeColor="text1"/>
        </w:rPr>
        <w:t>,</w:t>
      </w:r>
      <w:proofErr w:type="gramEnd"/>
      <w:r w:rsidRPr="00683761">
        <w:rPr>
          <w:color w:val="000000" w:themeColor="text1"/>
        </w:rPr>
        <w:t xml:space="preserve"> при выявлении данного правонарушения впервые Федеральным законом от 03.07.2016 N 272-ФЗ увеличен размер штрафа для должностных лиц (по сравнению с ранее установленным штрафом в п.1 ст. 5.27 КоАП РФ) и составит от десяти до двадцати тысяч рублей (ранее - от одной до пяти тысяч рублей).</w:t>
      </w:r>
    </w:p>
    <w:p w:rsidR="009601CD" w:rsidRPr="00683761" w:rsidRDefault="009601CD" w:rsidP="009601CD">
      <w:pPr>
        <w:ind w:firstLine="567"/>
        <w:jc w:val="both"/>
        <w:rPr>
          <w:color w:val="000000" w:themeColor="text1"/>
        </w:rPr>
      </w:pPr>
      <w:r w:rsidRPr="00683761">
        <w:rPr>
          <w:color w:val="000000" w:themeColor="text1"/>
        </w:rPr>
        <w:t xml:space="preserve">Также увеличен размер штрафа в отношении должностных лиц, ранее подвергнутых административному наказанию за </w:t>
      </w:r>
      <w:proofErr w:type="gramStart"/>
      <w:r w:rsidRPr="00683761">
        <w:rPr>
          <w:color w:val="000000" w:themeColor="text1"/>
        </w:rPr>
        <w:t>аналогичное</w:t>
      </w:r>
      <w:proofErr w:type="gramEnd"/>
      <w:r w:rsidRPr="00683761">
        <w:rPr>
          <w:color w:val="000000" w:themeColor="text1"/>
        </w:rPr>
        <w:t xml:space="preserve"> правонарушении, на лиц, осуществляющих предпринимательскую деятельность без образования юридического лица, и на юридических лиц по сравнению с ранее предусмотренными.</w:t>
      </w:r>
      <w:r>
        <w:rPr>
          <w:color w:val="000000" w:themeColor="text1"/>
        </w:rPr>
        <w:t xml:space="preserve"> </w:t>
      </w:r>
      <w:r w:rsidRPr="00683761">
        <w:rPr>
          <w:color w:val="000000" w:themeColor="text1"/>
        </w:rPr>
        <w:t>При этом максимальный размер штрафа для юридического лица составляет 100 тыс. руб. (ранее за повторное правонарушение - 70 тыс. руб.).</w:t>
      </w:r>
    </w:p>
    <w:p w:rsidR="009601CD" w:rsidRPr="00683761" w:rsidRDefault="009601CD" w:rsidP="009601CD">
      <w:pPr>
        <w:pStyle w:val="a3"/>
        <w:shd w:val="clear" w:color="auto" w:fill="FFFFFF"/>
        <w:ind w:firstLine="567"/>
        <w:jc w:val="both"/>
        <w:rPr>
          <w:color w:val="000000" w:themeColor="text1"/>
        </w:rPr>
      </w:pPr>
      <w:proofErr w:type="gramStart"/>
      <w:r w:rsidRPr="00683761">
        <w:rPr>
          <w:color w:val="000000" w:themeColor="text1"/>
        </w:rPr>
        <w:t xml:space="preserve">Кроме этого, Федеральным законом от 03.07.2016 N 272-ФЗ удвоен размер денежной компенсации (статья 236 ТК РФ), которую работодатель обязан выплатить в случае просрочки выплаты заработной платы - в размере не ниже одной </w:t>
      </w:r>
      <w:proofErr w:type="spellStart"/>
      <w:r w:rsidRPr="00683761">
        <w:rPr>
          <w:color w:val="000000" w:themeColor="text1"/>
        </w:rPr>
        <w:t>стопятидесятой</w:t>
      </w:r>
      <w:proofErr w:type="spellEnd"/>
      <w:r w:rsidRPr="00683761">
        <w:rPr>
          <w:color w:val="000000" w:themeColor="text1"/>
        </w:rPr>
        <w:t xml:space="preserve"> действующей в это время ключевой ставки Центрального банка Российской Федерации (ранее действующей нормой была предусмотрена одна трехсотая независимо от срока задержки).</w:t>
      </w:r>
      <w:proofErr w:type="gramEnd"/>
    </w:p>
    <w:p w:rsidR="009601CD" w:rsidRPr="00683761" w:rsidRDefault="009601CD" w:rsidP="009601CD">
      <w:pPr>
        <w:ind w:firstLine="567"/>
        <w:jc w:val="both"/>
        <w:rPr>
          <w:color w:val="000000" w:themeColor="text1"/>
        </w:rPr>
      </w:pPr>
      <w:r w:rsidRPr="00683761">
        <w:rPr>
          <w:color w:val="000000" w:themeColor="text1"/>
        </w:rPr>
        <w:t xml:space="preserve">Также внесены изменения и в статью  360 ТК РФ. </w:t>
      </w:r>
      <w:proofErr w:type="gramStart"/>
      <w:r w:rsidRPr="00683761">
        <w:rPr>
          <w:color w:val="000000" w:themeColor="text1"/>
        </w:rPr>
        <w:t>Одним из оснований для проведения внеплановой проверки работодателей государственными инспекторами труда без предварительного согласования с органами прокуратуры теперь является, в том числе, несвоевременная выплата заработной платы либо установление заработной платы в размере ниже минимального размера оплаты труда (ранее — при наличии информации о последствиях в виде угрозы причинения вреда жизни и здоровью работников).</w:t>
      </w:r>
      <w:proofErr w:type="gramEnd"/>
    </w:p>
    <w:p w:rsidR="009601CD" w:rsidRPr="00683761" w:rsidRDefault="009601CD" w:rsidP="009601CD">
      <w:pPr>
        <w:ind w:firstLine="567"/>
        <w:jc w:val="both"/>
        <w:rPr>
          <w:color w:val="000000" w:themeColor="text1"/>
        </w:rPr>
      </w:pPr>
      <w:proofErr w:type="gramStart"/>
      <w:r w:rsidRPr="00683761">
        <w:rPr>
          <w:color w:val="000000" w:themeColor="text1"/>
        </w:rPr>
        <w:t xml:space="preserve">Статья 392 ТК РФ дополнена положениями о том, что при разрешении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w:t>
      </w:r>
      <w:r w:rsidRPr="00683761">
        <w:rPr>
          <w:color w:val="000000" w:themeColor="text1"/>
        </w:rPr>
        <w:lastRenderedPageBreak/>
        <w:t>невыплаты или неполной выплаты заработной платы и других выплат, причитающихся работнику при</w:t>
      </w:r>
      <w:proofErr w:type="gramEnd"/>
      <w:r w:rsidRPr="00683761">
        <w:rPr>
          <w:color w:val="000000" w:themeColor="text1"/>
        </w:rPr>
        <w:t xml:space="preserve"> </w:t>
      </w:r>
      <w:proofErr w:type="gramStart"/>
      <w:r w:rsidRPr="00683761">
        <w:rPr>
          <w:color w:val="000000" w:themeColor="text1"/>
        </w:rPr>
        <w:t>увольнении</w:t>
      </w:r>
      <w:proofErr w:type="gramEnd"/>
      <w:r w:rsidRPr="00683761">
        <w:rPr>
          <w:color w:val="000000" w:themeColor="text1"/>
        </w:rPr>
        <w:t xml:space="preserve"> (ранее — срок давности в три месяца). </w:t>
      </w:r>
    </w:p>
    <w:p w:rsidR="00316EF4" w:rsidRDefault="00EA21A1" w:rsidP="009601CD"/>
    <w:p w:rsidR="00EA21A1" w:rsidRDefault="00EA21A1" w:rsidP="009601CD"/>
    <w:p w:rsidR="00EA21A1" w:rsidRDefault="00EA21A1" w:rsidP="009601CD">
      <w:pPr>
        <w:rPr>
          <w:b/>
          <w:color w:val="000000" w:themeColor="text1"/>
        </w:rPr>
      </w:pPr>
      <w:r w:rsidRPr="007F275E">
        <w:rPr>
          <w:b/>
          <w:color w:val="000000" w:themeColor="text1"/>
        </w:rPr>
        <w:t>ВОПРОСЫ УГОЛОВНОГО ПРАВА</w:t>
      </w:r>
    </w:p>
    <w:p w:rsidR="00EA21A1" w:rsidRDefault="00EA21A1" w:rsidP="009601CD">
      <w:pPr>
        <w:rPr>
          <w:b/>
          <w:color w:val="000000" w:themeColor="text1"/>
        </w:rPr>
      </w:pPr>
    </w:p>
    <w:p w:rsidR="00EA21A1" w:rsidRPr="009907F6" w:rsidRDefault="00EA21A1" w:rsidP="00EA21A1">
      <w:pPr>
        <w:pStyle w:val="ConsPlusNormal"/>
        <w:ind w:firstLine="567"/>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w:t>
      </w:r>
      <w:r w:rsidRPr="009907F6">
        <w:rPr>
          <w:rFonts w:ascii="Times New Roman" w:hAnsi="Times New Roman" w:cs="Times New Roman"/>
          <w:b/>
          <w:i/>
          <w:color w:val="000000" w:themeColor="text1"/>
          <w:sz w:val="24"/>
          <w:szCs w:val="24"/>
        </w:rPr>
        <w:t xml:space="preserve"> Уголовный кодекс внесены следующие изменения:</w:t>
      </w:r>
    </w:p>
    <w:p w:rsidR="00EA21A1" w:rsidRDefault="00EA21A1" w:rsidP="00EA21A1">
      <w:pPr>
        <w:autoSpaceDE w:val="0"/>
        <w:autoSpaceDN w:val="0"/>
        <w:adjustRightInd w:val="0"/>
        <w:ind w:firstLine="567"/>
        <w:jc w:val="both"/>
        <w:outlineLvl w:val="0"/>
        <w:rPr>
          <w:color w:val="000000" w:themeColor="text1"/>
          <w:lang w:eastAsia="en-US"/>
        </w:rPr>
      </w:pPr>
    </w:p>
    <w:p w:rsidR="00EA21A1" w:rsidRPr="00683761" w:rsidRDefault="00EA21A1" w:rsidP="00EA21A1">
      <w:pPr>
        <w:autoSpaceDE w:val="0"/>
        <w:autoSpaceDN w:val="0"/>
        <w:adjustRightInd w:val="0"/>
        <w:ind w:firstLine="567"/>
        <w:jc w:val="both"/>
        <w:outlineLvl w:val="0"/>
        <w:rPr>
          <w:color w:val="000000" w:themeColor="text1"/>
          <w:lang w:eastAsia="en-US"/>
        </w:rPr>
      </w:pPr>
      <w:r w:rsidRPr="00683761">
        <w:rPr>
          <w:color w:val="000000" w:themeColor="text1"/>
          <w:lang w:eastAsia="en-US"/>
        </w:rPr>
        <w:t>Введена статья 76.2. Освобождение от уголовной ответственности с назначением судебного штрафа</w:t>
      </w:r>
    </w:p>
    <w:p w:rsidR="00EA21A1" w:rsidRPr="00683761" w:rsidRDefault="00EA21A1" w:rsidP="00EA21A1">
      <w:pPr>
        <w:autoSpaceDE w:val="0"/>
        <w:autoSpaceDN w:val="0"/>
        <w:adjustRightInd w:val="0"/>
        <w:ind w:firstLine="567"/>
        <w:jc w:val="both"/>
        <w:rPr>
          <w:color w:val="000000" w:themeColor="text1"/>
          <w:lang w:eastAsia="en-US"/>
        </w:rPr>
      </w:pP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5" w:history="1">
        <w:r w:rsidRPr="00683761">
          <w:rPr>
            <w:color w:val="000000" w:themeColor="text1"/>
            <w:lang w:eastAsia="en-US"/>
          </w:rPr>
          <w:t>вред</w:t>
        </w:r>
      </w:hyperlink>
      <w:r w:rsidRPr="00683761">
        <w:rPr>
          <w:color w:val="000000" w:themeColor="text1"/>
          <w:lang w:eastAsia="en-US"/>
        </w:rPr>
        <w:t>.</w:t>
      </w:r>
    </w:p>
    <w:p w:rsidR="00EA21A1" w:rsidRDefault="00EA21A1" w:rsidP="00EA21A1">
      <w:pPr>
        <w:autoSpaceDE w:val="0"/>
        <w:autoSpaceDN w:val="0"/>
        <w:adjustRightInd w:val="0"/>
        <w:outlineLvl w:val="0"/>
        <w:rPr>
          <w:color w:val="000000" w:themeColor="text1"/>
          <w:lang w:eastAsia="en-US"/>
        </w:rPr>
      </w:pPr>
    </w:p>
    <w:p w:rsidR="00EA21A1" w:rsidRDefault="00EA21A1" w:rsidP="00EA21A1">
      <w:pPr>
        <w:autoSpaceDE w:val="0"/>
        <w:autoSpaceDN w:val="0"/>
        <w:adjustRightInd w:val="0"/>
        <w:outlineLvl w:val="0"/>
        <w:rPr>
          <w:color w:val="000000" w:themeColor="text1"/>
          <w:lang w:eastAsia="en-US"/>
        </w:rPr>
      </w:pPr>
    </w:p>
    <w:p w:rsidR="00EA21A1" w:rsidRDefault="00EA21A1" w:rsidP="00EA21A1">
      <w:pPr>
        <w:autoSpaceDE w:val="0"/>
        <w:autoSpaceDN w:val="0"/>
        <w:adjustRightInd w:val="0"/>
        <w:outlineLvl w:val="0"/>
        <w:rPr>
          <w:color w:val="000000" w:themeColor="text1"/>
          <w:lang w:eastAsia="en-US"/>
        </w:rPr>
      </w:pPr>
    </w:p>
    <w:p w:rsidR="00EA21A1" w:rsidRPr="00683761" w:rsidRDefault="00EA21A1" w:rsidP="00EA21A1">
      <w:pPr>
        <w:autoSpaceDE w:val="0"/>
        <w:autoSpaceDN w:val="0"/>
        <w:adjustRightInd w:val="0"/>
        <w:outlineLvl w:val="0"/>
        <w:rPr>
          <w:b/>
          <w:bCs/>
          <w:color w:val="000000" w:themeColor="text1"/>
          <w:lang w:eastAsia="en-US"/>
        </w:rPr>
      </w:pPr>
      <w:r w:rsidRPr="00683761">
        <w:rPr>
          <w:color w:val="000000" w:themeColor="text1"/>
        </w:rPr>
        <w:t>Введена глава</w:t>
      </w:r>
      <w:r w:rsidRPr="00683761">
        <w:rPr>
          <w:bCs/>
          <w:color w:val="000000" w:themeColor="text1"/>
          <w:lang w:eastAsia="en-US"/>
        </w:rPr>
        <w:t xml:space="preserve"> 15.2. СУДЕБНЫЙ ШТРАФ</w:t>
      </w:r>
    </w:p>
    <w:p w:rsidR="00EA21A1" w:rsidRPr="00683761" w:rsidRDefault="00EA21A1" w:rsidP="00EA21A1">
      <w:pPr>
        <w:autoSpaceDE w:val="0"/>
        <w:autoSpaceDN w:val="0"/>
        <w:adjustRightInd w:val="0"/>
        <w:ind w:firstLine="567"/>
        <w:jc w:val="center"/>
        <w:rPr>
          <w:color w:val="000000" w:themeColor="text1"/>
          <w:lang w:eastAsia="en-US"/>
        </w:rPr>
      </w:pPr>
    </w:p>
    <w:p w:rsidR="00EA21A1" w:rsidRPr="00683761" w:rsidRDefault="00EA21A1" w:rsidP="00EA21A1">
      <w:pPr>
        <w:autoSpaceDE w:val="0"/>
        <w:autoSpaceDN w:val="0"/>
        <w:adjustRightInd w:val="0"/>
        <w:ind w:firstLine="567"/>
        <w:jc w:val="both"/>
        <w:outlineLvl w:val="1"/>
        <w:rPr>
          <w:color w:val="000000" w:themeColor="text1"/>
          <w:lang w:eastAsia="en-US"/>
        </w:rPr>
      </w:pPr>
      <w:r w:rsidRPr="00683761">
        <w:rPr>
          <w:color w:val="000000" w:themeColor="text1"/>
          <w:lang w:eastAsia="en-US"/>
        </w:rPr>
        <w:t>Статья 104.4. Судебный штраф</w:t>
      </w:r>
    </w:p>
    <w:p w:rsidR="00EA21A1" w:rsidRPr="00683761" w:rsidRDefault="00EA21A1" w:rsidP="00EA21A1">
      <w:pPr>
        <w:autoSpaceDE w:val="0"/>
        <w:autoSpaceDN w:val="0"/>
        <w:adjustRightInd w:val="0"/>
        <w:ind w:firstLine="567"/>
        <w:jc w:val="both"/>
        <w:rPr>
          <w:color w:val="000000" w:themeColor="text1"/>
          <w:lang w:eastAsia="en-US"/>
        </w:rPr>
      </w:pP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r:id="rId6" w:history="1">
        <w:r w:rsidRPr="00683761">
          <w:rPr>
            <w:color w:val="000000" w:themeColor="text1"/>
            <w:lang w:eastAsia="en-US"/>
          </w:rPr>
          <w:t>статьей 76.2</w:t>
        </w:r>
      </w:hyperlink>
      <w:r w:rsidRPr="00683761">
        <w:rPr>
          <w:color w:val="000000" w:themeColor="text1"/>
          <w:lang w:eastAsia="en-US"/>
        </w:rPr>
        <w:t xml:space="preserve"> настоящего Кодекса.</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2. В случае неуплаты судебного штрафа в установленный судом срок судебный штраф </w:t>
      </w:r>
      <w:proofErr w:type="gramStart"/>
      <w:r w:rsidRPr="00683761">
        <w:rPr>
          <w:color w:val="000000" w:themeColor="text1"/>
          <w:lang w:eastAsia="en-US"/>
        </w:rPr>
        <w:t>отменяется</w:t>
      </w:r>
      <w:proofErr w:type="gramEnd"/>
      <w:r w:rsidRPr="00683761">
        <w:rPr>
          <w:color w:val="000000" w:themeColor="text1"/>
          <w:lang w:eastAsia="en-US"/>
        </w:rPr>
        <w:t xml:space="preserve"> и лицо привлекается к уголовной ответственности по соответствующей статье Особенной </w:t>
      </w:r>
      <w:hyperlink r:id="rId7" w:history="1">
        <w:r w:rsidRPr="00683761">
          <w:rPr>
            <w:color w:val="000000" w:themeColor="text1"/>
            <w:lang w:eastAsia="en-US"/>
          </w:rPr>
          <w:t>части</w:t>
        </w:r>
      </w:hyperlink>
      <w:r w:rsidRPr="00683761">
        <w:rPr>
          <w:color w:val="000000" w:themeColor="text1"/>
          <w:lang w:eastAsia="en-US"/>
        </w:rPr>
        <w:t xml:space="preserve"> настоящего Кодекса.</w:t>
      </w:r>
    </w:p>
    <w:p w:rsidR="00EA21A1" w:rsidRPr="00683761" w:rsidRDefault="00EA21A1" w:rsidP="00EA21A1">
      <w:pPr>
        <w:autoSpaceDE w:val="0"/>
        <w:autoSpaceDN w:val="0"/>
        <w:adjustRightInd w:val="0"/>
        <w:ind w:firstLine="567"/>
        <w:jc w:val="both"/>
        <w:rPr>
          <w:color w:val="000000" w:themeColor="text1"/>
          <w:lang w:eastAsia="en-US"/>
        </w:rPr>
      </w:pPr>
    </w:p>
    <w:p w:rsidR="00EA21A1" w:rsidRPr="00683761" w:rsidRDefault="00EA21A1" w:rsidP="00EA21A1">
      <w:pPr>
        <w:autoSpaceDE w:val="0"/>
        <w:autoSpaceDN w:val="0"/>
        <w:adjustRightInd w:val="0"/>
        <w:ind w:firstLine="567"/>
        <w:jc w:val="both"/>
        <w:outlineLvl w:val="1"/>
        <w:rPr>
          <w:color w:val="000000" w:themeColor="text1"/>
          <w:lang w:eastAsia="en-US"/>
        </w:rPr>
      </w:pPr>
      <w:r w:rsidRPr="00683761">
        <w:rPr>
          <w:color w:val="000000" w:themeColor="text1"/>
          <w:lang w:eastAsia="en-US"/>
        </w:rPr>
        <w:t>Статья 104.5. Порядок определения размера судебного штрафа</w:t>
      </w:r>
    </w:p>
    <w:p w:rsidR="00EA21A1" w:rsidRPr="00683761" w:rsidRDefault="00EA21A1" w:rsidP="00EA21A1">
      <w:pPr>
        <w:autoSpaceDE w:val="0"/>
        <w:autoSpaceDN w:val="0"/>
        <w:adjustRightInd w:val="0"/>
        <w:ind w:firstLine="567"/>
        <w:jc w:val="both"/>
        <w:rPr>
          <w:color w:val="000000" w:themeColor="text1"/>
          <w:lang w:eastAsia="en-US"/>
        </w:rPr>
      </w:pP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r:id="rId8" w:history="1">
        <w:r w:rsidRPr="00683761">
          <w:rPr>
            <w:color w:val="000000" w:themeColor="text1"/>
            <w:lang w:eastAsia="en-US"/>
          </w:rPr>
          <w:t>части</w:t>
        </w:r>
      </w:hyperlink>
      <w:r w:rsidRPr="00683761">
        <w:rPr>
          <w:color w:val="000000" w:themeColor="text1"/>
          <w:lang w:eastAsia="en-US"/>
        </w:rPr>
        <w:t xml:space="preserve"> настоящего Кодекса. В случае</w:t>
      </w:r>
      <w:proofErr w:type="gramStart"/>
      <w:r w:rsidRPr="00683761">
        <w:rPr>
          <w:color w:val="000000" w:themeColor="text1"/>
          <w:lang w:eastAsia="en-US"/>
        </w:rPr>
        <w:t>,</w:t>
      </w:r>
      <w:proofErr w:type="gramEnd"/>
      <w:r w:rsidRPr="00683761">
        <w:rPr>
          <w:color w:val="000000" w:themeColor="text1"/>
          <w:lang w:eastAsia="en-US"/>
        </w:rPr>
        <w:t xml:space="preserve"> если штраф не предусмотрен соответствующей статьей Особенной </w:t>
      </w:r>
      <w:hyperlink r:id="rId9" w:history="1">
        <w:r w:rsidRPr="00683761">
          <w:rPr>
            <w:color w:val="000000" w:themeColor="text1"/>
            <w:lang w:eastAsia="en-US"/>
          </w:rPr>
          <w:t>части</w:t>
        </w:r>
      </w:hyperlink>
      <w:r w:rsidRPr="00683761">
        <w:rPr>
          <w:color w:val="000000" w:themeColor="text1"/>
          <w:lang w:eastAsia="en-US"/>
        </w:rPr>
        <w:t xml:space="preserve"> настоящего Кодекса, размер судебного штрафа не может быть более двухсот пятидесяти тысяч рублей.</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EA21A1" w:rsidRDefault="00EA21A1" w:rsidP="00EA21A1">
      <w:pPr>
        <w:autoSpaceDE w:val="0"/>
        <w:autoSpaceDN w:val="0"/>
        <w:adjustRightInd w:val="0"/>
        <w:ind w:firstLine="567"/>
        <w:jc w:val="both"/>
        <w:outlineLvl w:val="0"/>
        <w:rPr>
          <w:color w:val="000000" w:themeColor="text1"/>
        </w:rPr>
      </w:pPr>
    </w:p>
    <w:p w:rsidR="00EA21A1" w:rsidRDefault="00EA21A1" w:rsidP="00EA21A1">
      <w:pPr>
        <w:autoSpaceDE w:val="0"/>
        <w:autoSpaceDN w:val="0"/>
        <w:adjustRightInd w:val="0"/>
        <w:ind w:firstLine="567"/>
        <w:jc w:val="both"/>
        <w:outlineLvl w:val="0"/>
        <w:rPr>
          <w:color w:val="000000" w:themeColor="text1"/>
        </w:rPr>
      </w:pPr>
    </w:p>
    <w:p w:rsidR="00EA21A1" w:rsidRPr="00683761" w:rsidRDefault="00EA21A1" w:rsidP="00EA21A1">
      <w:pPr>
        <w:autoSpaceDE w:val="0"/>
        <w:autoSpaceDN w:val="0"/>
        <w:adjustRightInd w:val="0"/>
        <w:ind w:firstLine="567"/>
        <w:jc w:val="both"/>
        <w:outlineLvl w:val="0"/>
        <w:rPr>
          <w:color w:val="000000" w:themeColor="text1"/>
        </w:rPr>
      </w:pPr>
      <w:r w:rsidRPr="00683761">
        <w:rPr>
          <w:color w:val="000000" w:themeColor="text1"/>
        </w:rPr>
        <w:t>Внесены изменения в примечание к статье 158. Кража</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 xml:space="preserve"> </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 xml:space="preserve">2. Значительный ущерб гражданину в </w:t>
      </w:r>
      <w:proofErr w:type="gramStart"/>
      <w:r w:rsidRPr="00683761">
        <w:rPr>
          <w:color w:val="000000" w:themeColor="text1"/>
        </w:rPr>
        <w:t>статьях</w:t>
      </w:r>
      <w:proofErr w:type="gramEnd"/>
      <w:r w:rsidRPr="00683761">
        <w:rPr>
          <w:color w:val="000000" w:themeColor="text1"/>
        </w:rPr>
        <w:t xml:space="preserve">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 xml:space="preserve">4. Крупным размером в </w:t>
      </w:r>
      <w:proofErr w:type="gramStart"/>
      <w:r w:rsidRPr="00683761">
        <w:rPr>
          <w:color w:val="000000" w:themeColor="text1"/>
        </w:rPr>
        <w:t>статьях</w:t>
      </w:r>
      <w:proofErr w:type="gramEnd"/>
      <w:r w:rsidRPr="00683761">
        <w:rPr>
          <w:color w:val="000000" w:themeColor="text1"/>
        </w:rPr>
        <w:t xml:space="preserve"> настоящей главы, за исключением </w:t>
      </w:r>
      <w:hyperlink r:id="rId10" w:history="1">
        <w:r w:rsidRPr="00683761">
          <w:rPr>
            <w:color w:val="000000" w:themeColor="text1"/>
          </w:rPr>
          <w:t>частей шестой</w:t>
        </w:r>
      </w:hyperlink>
      <w:r w:rsidRPr="00683761">
        <w:rPr>
          <w:color w:val="000000" w:themeColor="text1"/>
        </w:rPr>
        <w:t xml:space="preserve"> и </w:t>
      </w:r>
      <w:hyperlink r:id="rId11" w:history="1">
        <w:r w:rsidRPr="00683761">
          <w:rPr>
            <w:color w:val="000000" w:themeColor="text1"/>
          </w:rPr>
          <w:t>седьмой статьи 159</w:t>
        </w:r>
      </w:hyperlink>
      <w:r w:rsidRPr="00683761">
        <w:rPr>
          <w:color w:val="000000" w:themeColor="text1"/>
        </w:rPr>
        <w:t xml:space="preserve">, </w:t>
      </w:r>
      <w:hyperlink r:id="rId12" w:history="1">
        <w:r w:rsidRPr="00683761">
          <w:rPr>
            <w:color w:val="000000" w:themeColor="text1"/>
          </w:rPr>
          <w:t>статей 159.1</w:t>
        </w:r>
      </w:hyperlink>
      <w:r w:rsidRPr="00683761">
        <w:rPr>
          <w:color w:val="000000" w:themeColor="text1"/>
        </w:rPr>
        <w:t xml:space="preserve">, </w:t>
      </w:r>
      <w:hyperlink r:id="rId13" w:history="1">
        <w:r w:rsidRPr="00683761">
          <w:rPr>
            <w:color w:val="000000" w:themeColor="text1"/>
          </w:rPr>
          <w:t>159.3</w:t>
        </w:r>
      </w:hyperlink>
      <w:r w:rsidRPr="00683761">
        <w:rPr>
          <w:color w:val="000000" w:themeColor="text1"/>
        </w:rPr>
        <w:t xml:space="preserve">, </w:t>
      </w:r>
      <w:hyperlink r:id="rId14" w:history="1">
        <w:r w:rsidRPr="00683761">
          <w:rPr>
            <w:color w:val="000000" w:themeColor="text1"/>
          </w:rPr>
          <w:t>159.5</w:t>
        </w:r>
      </w:hyperlink>
      <w:r w:rsidRPr="00683761">
        <w:rPr>
          <w:color w:val="000000" w:themeColor="text1"/>
        </w:rPr>
        <w:t xml:space="preserve"> и </w:t>
      </w:r>
      <w:hyperlink r:id="rId15" w:history="1">
        <w:r w:rsidRPr="00683761">
          <w:rPr>
            <w:color w:val="000000" w:themeColor="text1"/>
          </w:rPr>
          <w:t>159.6</w:t>
        </w:r>
      </w:hyperlink>
      <w:r w:rsidRPr="00683761">
        <w:rPr>
          <w:color w:val="000000" w:themeColor="text1"/>
        </w:rPr>
        <w:t>, признается стоимость имущества, превышающая двести пятьдесят тысяч рублей, а особо крупным - один миллион рублей.</w:t>
      </w:r>
    </w:p>
    <w:p w:rsidR="00EA21A1" w:rsidRPr="00683761" w:rsidRDefault="00EA21A1" w:rsidP="00EA21A1">
      <w:pPr>
        <w:autoSpaceDE w:val="0"/>
        <w:autoSpaceDN w:val="0"/>
        <w:adjustRightInd w:val="0"/>
        <w:ind w:firstLine="567"/>
        <w:jc w:val="both"/>
        <w:outlineLvl w:val="0"/>
        <w:rPr>
          <w:color w:val="000000" w:themeColor="text1"/>
        </w:rPr>
      </w:pPr>
    </w:p>
    <w:p w:rsidR="00EA21A1" w:rsidRPr="00683761" w:rsidRDefault="00EA21A1" w:rsidP="00EA21A1">
      <w:pPr>
        <w:autoSpaceDE w:val="0"/>
        <w:autoSpaceDN w:val="0"/>
        <w:adjustRightInd w:val="0"/>
        <w:ind w:firstLine="567"/>
        <w:jc w:val="both"/>
        <w:outlineLvl w:val="0"/>
        <w:rPr>
          <w:color w:val="000000" w:themeColor="text1"/>
        </w:rPr>
      </w:pPr>
      <w:r w:rsidRPr="00683761">
        <w:rPr>
          <w:color w:val="000000" w:themeColor="text1"/>
        </w:rPr>
        <w:t>Внесены новые части в статью 159. Мошенничество</w:t>
      </w:r>
    </w:p>
    <w:p w:rsidR="00EA21A1" w:rsidRPr="00683761" w:rsidRDefault="00EA21A1" w:rsidP="00EA21A1">
      <w:pPr>
        <w:autoSpaceDE w:val="0"/>
        <w:autoSpaceDN w:val="0"/>
        <w:adjustRightInd w:val="0"/>
        <w:ind w:firstLine="567"/>
        <w:jc w:val="both"/>
        <w:rPr>
          <w:color w:val="000000" w:themeColor="text1"/>
        </w:rPr>
      </w:pP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rsidR="00EA21A1" w:rsidRPr="00683761" w:rsidRDefault="00EA21A1" w:rsidP="00EA21A1">
      <w:pPr>
        <w:autoSpaceDE w:val="0"/>
        <w:autoSpaceDN w:val="0"/>
        <w:adjustRightInd w:val="0"/>
        <w:ind w:firstLine="567"/>
        <w:jc w:val="both"/>
        <w:rPr>
          <w:color w:val="000000" w:themeColor="text1"/>
        </w:rPr>
      </w:pPr>
      <w:proofErr w:type="gramStart"/>
      <w:r w:rsidRPr="00683761">
        <w:rPr>
          <w:color w:val="000000" w:themeColor="text1"/>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683761">
        <w:rPr>
          <w:color w:val="000000" w:themeColor="text1"/>
        </w:rPr>
        <w:t xml:space="preserve"> свободы </w:t>
      </w:r>
      <w:proofErr w:type="gramStart"/>
      <w:r w:rsidRPr="00683761">
        <w:rPr>
          <w:color w:val="000000" w:themeColor="text1"/>
        </w:rPr>
        <w:t>на срок до пяти лет с ограничением свободы на срок до одного года</w:t>
      </w:r>
      <w:proofErr w:type="gramEnd"/>
      <w:r w:rsidRPr="00683761">
        <w:rPr>
          <w:color w:val="000000" w:themeColor="text1"/>
        </w:rPr>
        <w:t xml:space="preserve"> или без такового.</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6. Деяние, предусмотренное частью пятой настоящей статьи, совершенное в крупном размере, -</w:t>
      </w:r>
    </w:p>
    <w:p w:rsidR="00EA21A1" w:rsidRPr="00683761" w:rsidRDefault="00EA21A1" w:rsidP="00EA21A1">
      <w:pPr>
        <w:autoSpaceDE w:val="0"/>
        <w:autoSpaceDN w:val="0"/>
        <w:adjustRightInd w:val="0"/>
        <w:ind w:firstLine="567"/>
        <w:jc w:val="both"/>
        <w:rPr>
          <w:color w:val="000000" w:themeColor="text1"/>
        </w:rPr>
      </w:pPr>
      <w:proofErr w:type="gramStart"/>
      <w:r w:rsidRPr="00683761">
        <w:rPr>
          <w:color w:val="000000" w:themeColor="text1"/>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683761">
        <w:rPr>
          <w:color w:val="000000" w:themeColor="text1"/>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7. Деяние, предусмотренное частью пятой настоящей статьи, совершенное в особо крупном размере, -</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 xml:space="preserve">наказывается лишением свободы на срок до десяти лет со штрафом в </w:t>
      </w:r>
      <w:proofErr w:type="gramStart"/>
      <w:r w:rsidRPr="00683761">
        <w:rPr>
          <w:color w:val="000000" w:themeColor="text1"/>
        </w:rPr>
        <w:t>размере</w:t>
      </w:r>
      <w:proofErr w:type="gramEnd"/>
      <w:r w:rsidRPr="00683761">
        <w:rPr>
          <w:color w:val="000000" w:themeColor="text1"/>
        </w:rPr>
        <w:t xml:space="preserve">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Примечания. 1. Значительным ущербом в части пятой настоящей статьи признается ущерб в сумме, составляющей не менее десяти тысяч рублей.</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2. Крупным размером в части шестой настоящей статьи признается стоимость имущества, превышающая три миллиона рублей.</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3. Особо крупным размером в части седьмой настоящей статьи признается стоимость имущества, превышающая двенадцать миллионов рублей.</w:t>
      </w:r>
    </w:p>
    <w:p w:rsidR="00EA21A1" w:rsidRPr="00683761" w:rsidRDefault="00EA21A1" w:rsidP="00EA21A1">
      <w:pPr>
        <w:autoSpaceDE w:val="0"/>
        <w:autoSpaceDN w:val="0"/>
        <w:adjustRightInd w:val="0"/>
        <w:ind w:firstLine="567"/>
        <w:jc w:val="both"/>
        <w:rPr>
          <w:color w:val="000000" w:themeColor="text1"/>
        </w:rPr>
      </w:pPr>
      <w:r w:rsidRPr="00683761">
        <w:rPr>
          <w:color w:val="000000" w:themeColor="text1"/>
        </w:rPr>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EA21A1" w:rsidRPr="00683761" w:rsidRDefault="00EA21A1" w:rsidP="00EA21A1">
      <w:pPr>
        <w:pStyle w:val="ConsPlusNormal"/>
        <w:ind w:firstLine="567"/>
        <w:jc w:val="both"/>
        <w:rPr>
          <w:rFonts w:ascii="Times New Roman" w:hAnsi="Times New Roman" w:cs="Times New Roman"/>
          <w:color w:val="000000" w:themeColor="text1"/>
          <w:sz w:val="24"/>
          <w:szCs w:val="24"/>
        </w:rPr>
      </w:pPr>
    </w:p>
    <w:p w:rsidR="00EA21A1" w:rsidRPr="00932A65" w:rsidRDefault="00EA21A1" w:rsidP="00EA21A1">
      <w:pPr>
        <w:autoSpaceDE w:val="0"/>
        <w:autoSpaceDN w:val="0"/>
        <w:adjustRightInd w:val="0"/>
        <w:ind w:firstLine="567"/>
        <w:jc w:val="both"/>
        <w:rPr>
          <w:color w:val="000000" w:themeColor="text1"/>
          <w:lang w:eastAsia="en-US"/>
        </w:rPr>
      </w:pPr>
      <w:r w:rsidRPr="00932A65">
        <w:rPr>
          <w:b/>
          <w:color w:val="000000" w:themeColor="text1"/>
          <w:lang w:eastAsia="en-US"/>
        </w:rPr>
        <w:t xml:space="preserve">2. Федеральным </w:t>
      </w:r>
      <w:hyperlink r:id="rId16" w:history="1">
        <w:r w:rsidRPr="00932A65">
          <w:rPr>
            <w:b/>
            <w:color w:val="000000" w:themeColor="text1"/>
            <w:lang w:eastAsia="en-US"/>
          </w:rPr>
          <w:t>законом</w:t>
        </w:r>
      </w:hyperlink>
      <w:r w:rsidRPr="00932A65">
        <w:rPr>
          <w:b/>
          <w:color w:val="000000" w:themeColor="text1"/>
          <w:lang w:eastAsia="en-US"/>
        </w:rPr>
        <w:t xml:space="preserve"> от 03.07.2016 N 324-ФЗ внесены изменения и дополнения, касающиеся коммерческого подкупа</w:t>
      </w:r>
      <w:r w:rsidRPr="00932A65">
        <w:rPr>
          <w:color w:val="000000" w:themeColor="text1"/>
          <w:lang w:eastAsia="en-US"/>
        </w:rPr>
        <w:t>:</w:t>
      </w:r>
    </w:p>
    <w:p w:rsidR="00EA21A1" w:rsidRPr="00683761" w:rsidRDefault="00EA21A1" w:rsidP="00EA21A1">
      <w:pPr>
        <w:pStyle w:val="ConsPlusNormal"/>
        <w:ind w:firstLine="567"/>
        <w:jc w:val="both"/>
        <w:rPr>
          <w:rFonts w:ascii="Times New Roman" w:hAnsi="Times New Roman" w:cs="Times New Roman"/>
          <w:color w:val="000000" w:themeColor="text1"/>
          <w:sz w:val="24"/>
          <w:szCs w:val="24"/>
        </w:rPr>
      </w:pPr>
    </w:p>
    <w:p w:rsidR="00EA21A1" w:rsidRPr="00683761" w:rsidRDefault="00EA21A1" w:rsidP="00EA21A1">
      <w:pPr>
        <w:autoSpaceDE w:val="0"/>
        <w:autoSpaceDN w:val="0"/>
        <w:adjustRightInd w:val="0"/>
        <w:ind w:firstLine="567"/>
        <w:jc w:val="both"/>
        <w:outlineLvl w:val="0"/>
        <w:rPr>
          <w:color w:val="000000" w:themeColor="text1"/>
          <w:lang w:eastAsia="en-US"/>
        </w:rPr>
      </w:pPr>
      <w:bookmarkStart w:id="0" w:name="Par0"/>
      <w:bookmarkEnd w:id="0"/>
      <w:r w:rsidRPr="00683761">
        <w:rPr>
          <w:color w:val="000000" w:themeColor="text1"/>
          <w:lang w:eastAsia="en-US"/>
        </w:rPr>
        <w:t>Статья 204. Коммерческий подкуп</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(в ред. Федерального </w:t>
      </w:r>
      <w:hyperlink r:id="rId17" w:history="1">
        <w:r w:rsidRPr="00683761">
          <w:rPr>
            <w:color w:val="000000" w:themeColor="text1"/>
            <w:lang w:eastAsia="en-US"/>
          </w:rPr>
          <w:t>закона</w:t>
        </w:r>
      </w:hyperlink>
      <w:r w:rsidRPr="00683761">
        <w:rPr>
          <w:color w:val="000000" w:themeColor="text1"/>
          <w:lang w:eastAsia="en-US"/>
        </w:rPr>
        <w:t xml:space="preserve"> от 03.07.2016 N 324-ФЗ)</w:t>
      </w:r>
    </w:p>
    <w:p w:rsidR="00EA21A1" w:rsidRPr="00683761" w:rsidRDefault="00EA21A1" w:rsidP="00EA21A1">
      <w:pPr>
        <w:autoSpaceDE w:val="0"/>
        <w:autoSpaceDN w:val="0"/>
        <w:adjustRightInd w:val="0"/>
        <w:ind w:firstLine="567"/>
        <w:jc w:val="both"/>
        <w:rPr>
          <w:color w:val="000000" w:themeColor="text1"/>
          <w:lang w:eastAsia="en-US"/>
        </w:rPr>
      </w:pP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1. Незаконная передача </w:t>
      </w:r>
      <w:hyperlink r:id="rId18" w:history="1">
        <w:r w:rsidRPr="00683761">
          <w:rPr>
            <w:color w:val="000000" w:themeColor="text1"/>
            <w:lang w:eastAsia="en-US"/>
          </w:rPr>
          <w:t>лицу</w:t>
        </w:r>
      </w:hyperlink>
      <w:r w:rsidRPr="00683761">
        <w:rPr>
          <w:color w:val="000000" w:themeColor="text1"/>
          <w:lang w:eastAsia="en-US"/>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83761">
        <w:rPr>
          <w:color w:val="000000" w:themeColor="text1"/>
          <w:lang w:eastAsia="en-US"/>
        </w:rPr>
        <w:t>числе</w:t>
      </w:r>
      <w:proofErr w:type="gramEnd"/>
      <w:r w:rsidRPr="00683761">
        <w:rPr>
          <w:color w:val="000000" w:themeColor="text1"/>
          <w:lang w:eastAsia="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lastRenderedPageBreak/>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w:t>
      </w:r>
      <w:proofErr w:type="gramEnd"/>
      <w:r w:rsidRPr="00683761">
        <w:rPr>
          <w:color w:val="000000" w:themeColor="text1"/>
          <w:lang w:eastAsia="en-US"/>
        </w:rPr>
        <w:t xml:space="preserve"> пятикратной суммы коммерческого подкупа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2. Деяния, предусмотренные </w:t>
      </w:r>
      <w:hyperlink w:anchor="Par4" w:history="1">
        <w:r w:rsidRPr="00683761">
          <w:rPr>
            <w:color w:val="000000" w:themeColor="text1"/>
            <w:lang w:eastAsia="en-US"/>
          </w:rPr>
          <w:t>частью первой</w:t>
        </w:r>
      </w:hyperlink>
      <w:r w:rsidRPr="00683761">
        <w:rPr>
          <w:color w:val="000000" w:themeColor="text1"/>
          <w:lang w:eastAsia="en-US"/>
        </w:rPr>
        <w:t xml:space="preserve"> настоящей статьи, совершенные в значительном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w:t>
      </w:r>
      <w:proofErr w:type="gramEnd"/>
      <w:r w:rsidRPr="00683761">
        <w:rPr>
          <w:color w:val="000000" w:themeColor="text1"/>
          <w:lang w:eastAsia="en-US"/>
        </w:rPr>
        <w:t xml:space="preserve"> </w:t>
      </w:r>
      <w:proofErr w:type="gramStart"/>
      <w:r w:rsidRPr="00683761">
        <w:rPr>
          <w:color w:val="000000" w:themeColor="text1"/>
          <w:lang w:eastAsia="en-US"/>
        </w:rPr>
        <w:t>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w:t>
      </w:r>
      <w:proofErr w:type="gramEnd"/>
      <w:r w:rsidRPr="00683761">
        <w:rPr>
          <w:color w:val="000000" w:themeColor="text1"/>
          <w:lang w:eastAsia="en-US"/>
        </w:rPr>
        <w:t xml:space="preserve">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3. Деяния, предусмотренные </w:t>
      </w:r>
      <w:hyperlink w:anchor="Par4" w:history="1">
        <w:r w:rsidRPr="00683761">
          <w:rPr>
            <w:color w:val="000000" w:themeColor="text1"/>
            <w:lang w:eastAsia="en-US"/>
          </w:rPr>
          <w:t>частью первой</w:t>
        </w:r>
      </w:hyperlink>
      <w:r w:rsidRPr="00683761">
        <w:rPr>
          <w:color w:val="000000" w:themeColor="text1"/>
          <w:lang w:eastAsia="en-US"/>
        </w:rPr>
        <w:t xml:space="preserve"> настоящей статьи, если они совершены:</w:t>
      </w:r>
    </w:p>
    <w:p w:rsidR="00EA21A1" w:rsidRPr="00683761" w:rsidRDefault="00EA21A1" w:rsidP="00EA21A1">
      <w:pPr>
        <w:autoSpaceDE w:val="0"/>
        <w:autoSpaceDN w:val="0"/>
        <w:adjustRightInd w:val="0"/>
        <w:ind w:firstLine="567"/>
        <w:jc w:val="both"/>
        <w:rPr>
          <w:color w:val="000000" w:themeColor="text1"/>
          <w:lang w:eastAsia="en-US"/>
        </w:rPr>
      </w:pPr>
      <w:bookmarkStart w:id="1" w:name="Par9"/>
      <w:bookmarkEnd w:id="1"/>
      <w:r w:rsidRPr="00683761">
        <w:rPr>
          <w:color w:val="000000" w:themeColor="text1"/>
          <w:lang w:eastAsia="en-US"/>
        </w:rPr>
        <w:t>а) группой лиц по предварительному сговору или организованной группой;</w:t>
      </w:r>
    </w:p>
    <w:p w:rsidR="00EA21A1" w:rsidRPr="00683761" w:rsidRDefault="00EA21A1" w:rsidP="00EA21A1">
      <w:pPr>
        <w:autoSpaceDE w:val="0"/>
        <w:autoSpaceDN w:val="0"/>
        <w:adjustRightInd w:val="0"/>
        <w:ind w:firstLine="567"/>
        <w:jc w:val="both"/>
        <w:rPr>
          <w:color w:val="000000" w:themeColor="text1"/>
          <w:lang w:eastAsia="en-US"/>
        </w:rPr>
      </w:pPr>
      <w:bookmarkStart w:id="2" w:name="Par10"/>
      <w:bookmarkEnd w:id="2"/>
      <w:r w:rsidRPr="00683761">
        <w:rPr>
          <w:color w:val="000000" w:themeColor="text1"/>
          <w:lang w:eastAsia="en-US"/>
        </w:rPr>
        <w:t>б) за заведомо незаконные действия (бездействие);</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в) в </w:t>
      </w:r>
      <w:proofErr w:type="gramStart"/>
      <w:r w:rsidRPr="00683761">
        <w:rPr>
          <w:color w:val="000000" w:themeColor="text1"/>
          <w:lang w:eastAsia="en-US"/>
        </w:rPr>
        <w:t>крупном</w:t>
      </w:r>
      <w:proofErr w:type="gramEnd"/>
      <w:r w:rsidRPr="00683761">
        <w:rPr>
          <w:color w:val="000000" w:themeColor="text1"/>
          <w:lang w:eastAsia="en-US"/>
        </w:rPr>
        <w:t xml:space="preserve">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w:t>
      </w:r>
      <w:proofErr w:type="gramEnd"/>
      <w:r w:rsidRPr="00683761">
        <w:rPr>
          <w:color w:val="000000" w:themeColor="text1"/>
          <w:lang w:eastAsia="en-US"/>
        </w:rPr>
        <w:t xml:space="preserve">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bookmarkStart w:id="3" w:name="Par13"/>
      <w:bookmarkEnd w:id="3"/>
      <w:r w:rsidRPr="00683761">
        <w:rPr>
          <w:color w:val="000000" w:themeColor="text1"/>
          <w:lang w:eastAsia="en-US"/>
        </w:rPr>
        <w:t xml:space="preserve">4. Деяния, предусмотренные </w:t>
      </w:r>
      <w:hyperlink w:anchor="Par4" w:history="1">
        <w:r w:rsidRPr="00683761">
          <w:rPr>
            <w:color w:val="000000" w:themeColor="text1"/>
            <w:lang w:eastAsia="en-US"/>
          </w:rPr>
          <w:t>частью первой</w:t>
        </w:r>
      </w:hyperlink>
      <w:r w:rsidRPr="00683761">
        <w:rPr>
          <w:color w:val="000000" w:themeColor="text1"/>
          <w:lang w:eastAsia="en-US"/>
        </w:rPr>
        <w:t xml:space="preserve">, </w:t>
      </w:r>
      <w:hyperlink w:anchor="Par9" w:history="1">
        <w:r w:rsidRPr="00683761">
          <w:rPr>
            <w:color w:val="000000" w:themeColor="text1"/>
            <w:lang w:eastAsia="en-US"/>
          </w:rPr>
          <w:t>пунктами "а"</w:t>
        </w:r>
      </w:hyperlink>
      <w:r w:rsidRPr="00683761">
        <w:rPr>
          <w:color w:val="000000" w:themeColor="text1"/>
          <w:lang w:eastAsia="en-US"/>
        </w:rPr>
        <w:t xml:space="preserve"> и </w:t>
      </w:r>
      <w:hyperlink w:anchor="Par10" w:history="1">
        <w:r w:rsidRPr="00683761">
          <w:rPr>
            <w:color w:val="000000" w:themeColor="text1"/>
            <w:lang w:eastAsia="en-US"/>
          </w:rPr>
          <w:t>"б" части третьей</w:t>
        </w:r>
      </w:hyperlink>
      <w:r w:rsidRPr="00683761">
        <w:rPr>
          <w:color w:val="000000" w:themeColor="text1"/>
          <w:lang w:eastAsia="en-US"/>
        </w:rPr>
        <w:t xml:space="preserve"> настоящей статьи, совершенные в особо крупном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roofErr w:type="gramEnd"/>
      <w:r w:rsidRPr="00683761">
        <w:rPr>
          <w:color w:val="000000" w:themeColor="text1"/>
          <w:lang w:eastAsia="en-US"/>
        </w:rPr>
        <w:t xml:space="preserve"> либо лишением свободы на срок от четырех до восьми лет со штрафом в </w:t>
      </w:r>
      <w:proofErr w:type="gramStart"/>
      <w:r w:rsidRPr="00683761">
        <w:rPr>
          <w:color w:val="000000" w:themeColor="text1"/>
          <w:lang w:eastAsia="en-US"/>
        </w:rPr>
        <w:t>размере</w:t>
      </w:r>
      <w:proofErr w:type="gramEnd"/>
      <w:r w:rsidRPr="00683761">
        <w:rPr>
          <w:color w:val="000000" w:themeColor="text1"/>
          <w:lang w:eastAsia="en-US"/>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bookmarkStart w:id="4" w:name="Par15"/>
      <w:bookmarkEnd w:id="4"/>
      <w:r w:rsidRPr="00683761">
        <w:rPr>
          <w:color w:val="000000" w:themeColor="text1"/>
          <w:lang w:eastAsia="en-US"/>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683761">
        <w:rPr>
          <w:color w:val="000000" w:themeColor="text1"/>
          <w:lang w:eastAsia="en-US"/>
        </w:rPr>
        <w:t>числе</w:t>
      </w:r>
      <w:proofErr w:type="gramEnd"/>
      <w:r w:rsidRPr="00683761">
        <w:rPr>
          <w:color w:val="000000" w:themeColor="text1"/>
          <w:lang w:eastAsia="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w:t>
      </w:r>
      <w:r w:rsidRPr="00683761">
        <w:rPr>
          <w:color w:val="000000" w:themeColor="text1"/>
          <w:lang w:eastAsia="en-US"/>
        </w:rPr>
        <w:lastRenderedPageBreak/>
        <w:t>(бездействие)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roofErr w:type="gramEnd"/>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6. Деяния, предусмотренные </w:t>
      </w:r>
      <w:hyperlink w:anchor="Par15" w:history="1">
        <w:r w:rsidRPr="00683761">
          <w:rPr>
            <w:color w:val="000000" w:themeColor="text1"/>
            <w:lang w:eastAsia="en-US"/>
          </w:rPr>
          <w:t>частью пятой</w:t>
        </w:r>
      </w:hyperlink>
      <w:r w:rsidRPr="00683761">
        <w:rPr>
          <w:color w:val="000000" w:themeColor="text1"/>
          <w:lang w:eastAsia="en-US"/>
        </w:rPr>
        <w:t xml:space="preserve"> настоящей статьи, совершенные в значительном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w:t>
      </w:r>
      <w:proofErr w:type="gramEnd"/>
      <w:r w:rsidRPr="00683761">
        <w:rPr>
          <w:color w:val="000000" w:themeColor="text1"/>
          <w:lang w:eastAsia="en-US"/>
        </w:rPr>
        <w:t xml:space="preserve"> лет со штрафом в </w:t>
      </w:r>
      <w:proofErr w:type="gramStart"/>
      <w:r w:rsidRPr="00683761">
        <w:rPr>
          <w:color w:val="000000" w:themeColor="text1"/>
          <w:lang w:eastAsia="en-US"/>
        </w:rPr>
        <w:t>размере</w:t>
      </w:r>
      <w:proofErr w:type="gramEnd"/>
      <w:r w:rsidRPr="00683761">
        <w:rPr>
          <w:color w:val="000000" w:themeColor="text1"/>
          <w:lang w:eastAsia="en-US"/>
        </w:rPr>
        <w:t xml:space="preserve">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7. Деяния, предусмотренные </w:t>
      </w:r>
      <w:hyperlink w:anchor="Par15" w:history="1">
        <w:r w:rsidRPr="00683761">
          <w:rPr>
            <w:color w:val="000000" w:themeColor="text1"/>
            <w:lang w:eastAsia="en-US"/>
          </w:rPr>
          <w:t>частью пятой</w:t>
        </w:r>
      </w:hyperlink>
      <w:r w:rsidRPr="00683761">
        <w:rPr>
          <w:color w:val="000000" w:themeColor="text1"/>
          <w:lang w:eastAsia="en-US"/>
        </w:rPr>
        <w:t xml:space="preserve"> настоящей статьи, если они:</w:t>
      </w:r>
    </w:p>
    <w:p w:rsidR="00EA21A1" w:rsidRPr="00683761" w:rsidRDefault="00EA21A1" w:rsidP="00EA21A1">
      <w:pPr>
        <w:autoSpaceDE w:val="0"/>
        <w:autoSpaceDN w:val="0"/>
        <w:adjustRightInd w:val="0"/>
        <w:ind w:firstLine="567"/>
        <w:jc w:val="both"/>
        <w:rPr>
          <w:color w:val="000000" w:themeColor="text1"/>
          <w:lang w:eastAsia="en-US"/>
        </w:rPr>
      </w:pPr>
      <w:bookmarkStart w:id="5" w:name="Par20"/>
      <w:bookmarkEnd w:id="5"/>
      <w:r w:rsidRPr="00683761">
        <w:rPr>
          <w:color w:val="000000" w:themeColor="text1"/>
          <w:lang w:eastAsia="en-US"/>
        </w:rPr>
        <w:t xml:space="preserve">а) </w:t>
      </w:r>
      <w:proofErr w:type="gramStart"/>
      <w:r w:rsidRPr="00683761">
        <w:rPr>
          <w:color w:val="000000" w:themeColor="text1"/>
          <w:lang w:eastAsia="en-US"/>
        </w:rPr>
        <w:t>совершены</w:t>
      </w:r>
      <w:proofErr w:type="gramEnd"/>
      <w:r w:rsidRPr="00683761">
        <w:rPr>
          <w:color w:val="000000" w:themeColor="text1"/>
          <w:lang w:eastAsia="en-US"/>
        </w:rPr>
        <w:t xml:space="preserve"> группой лиц по предварительному сговору или организованной группой;</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б) </w:t>
      </w:r>
      <w:proofErr w:type="gramStart"/>
      <w:r w:rsidRPr="00683761">
        <w:rPr>
          <w:color w:val="000000" w:themeColor="text1"/>
          <w:lang w:eastAsia="en-US"/>
        </w:rPr>
        <w:t>сопряжены</w:t>
      </w:r>
      <w:proofErr w:type="gramEnd"/>
      <w:r w:rsidRPr="00683761">
        <w:rPr>
          <w:color w:val="000000" w:themeColor="text1"/>
          <w:lang w:eastAsia="en-US"/>
        </w:rPr>
        <w:t xml:space="preserve"> с вымогательством предмета подкупа;</w:t>
      </w:r>
    </w:p>
    <w:p w:rsidR="00EA21A1" w:rsidRPr="00683761" w:rsidRDefault="00EA21A1" w:rsidP="00EA21A1">
      <w:pPr>
        <w:autoSpaceDE w:val="0"/>
        <w:autoSpaceDN w:val="0"/>
        <w:adjustRightInd w:val="0"/>
        <w:ind w:firstLine="567"/>
        <w:jc w:val="both"/>
        <w:rPr>
          <w:color w:val="000000" w:themeColor="text1"/>
          <w:lang w:eastAsia="en-US"/>
        </w:rPr>
      </w:pPr>
      <w:bookmarkStart w:id="6" w:name="Par22"/>
      <w:bookmarkEnd w:id="6"/>
      <w:proofErr w:type="gramStart"/>
      <w:r w:rsidRPr="00683761">
        <w:rPr>
          <w:color w:val="000000" w:themeColor="text1"/>
          <w:lang w:eastAsia="en-US"/>
        </w:rPr>
        <w:t>в) совершены за незаконные действия (бездействие);</w:t>
      </w:r>
      <w:proofErr w:type="gramEnd"/>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г) </w:t>
      </w:r>
      <w:proofErr w:type="gramStart"/>
      <w:r w:rsidRPr="00683761">
        <w:rPr>
          <w:color w:val="000000" w:themeColor="text1"/>
          <w:lang w:eastAsia="en-US"/>
        </w:rPr>
        <w:t>совершены</w:t>
      </w:r>
      <w:proofErr w:type="gramEnd"/>
      <w:r w:rsidRPr="00683761">
        <w:rPr>
          <w:color w:val="000000" w:themeColor="text1"/>
          <w:lang w:eastAsia="en-US"/>
        </w:rPr>
        <w:t xml:space="preserve"> в крупном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w:t>
      </w:r>
      <w:proofErr w:type="gramEnd"/>
      <w:r w:rsidRPr="00683761">
        <w:rPr>
          <w:color w:val="000000" w:themeColor="text1"/>
          <w:lang w:eastAsia="en-US"/>
        </w:rPr>
        <w:t xml:space="preserve"> до девяти лет со штрафом в </w:t>
      </w:r>
      <w:proofErr w:type="gramStart"/>
      <w:r w:rsidRPr="00683761">
        <w:rPr>
          <w:color w:val="000000" w:themeColor="text1"/>
          <w:lang w:eastAsia="en-US"/>
        </w:rPr>
        <w:t>размере</w:t>
      </w:r>
      <w:proofErr w:type="gramEnd"/>
      <w:r w:rsidRPr="00683761">
        <w:rPr>
          <w:color w:val="000000" w:themeColor="text1"/>
          <w:lang w:eastAsia="en-US"/>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8. Деяния, предусмотренные </w:t>
      </w:r>
      <w:hyperlink w:anchor="Par15" w:history="1">
        <w:r w:rsidRPr="00683761">
          <w:rPr>
            <w:color w:val="000000" w:themeColor="text1"/>
            <w:lang w:eastAsia="en-US"/>
          </w:rPr>
          <w:t>частью пятой</w:t>
        </w:r>
      </w:hyperlink>
      <w:r w:rsidRPr="00683761">
        <w:rPr>
          <w:color w:val="000000" w:themeColor="text1"/>
          <w:lang w:eastAsia="en-US"/>
        </w:rPr>
        <w:t xml:space="preserve">, </w:t>
      </w:r>
      <w:hyperlink w:anchor="Par20" w:history="1">
        <w:r w:rsidRPr="00683761">
          <w:rPr>
            <w:color w:val="000000" w:themeColor="text1"/>
            <w:lang w:eastAsia="en-US"/>
          </w:rPr>
          <w:t>пунктами "а"</w:t>
        </w:r>
      </w:hyperlink>
      <w:r w:rsidRPr="00683761">
        <w:rPr>
          <w:color w:val="000000" w:themeColor="text1"/>
          <w:lang w:eastAsia="en-US"/>
        </w:rPr>
        <w:t xml:space="preserve"> - </w:t>
      </w:r>
      <w:hyperlink w:anchor="Par22" w:history="1">
        <w:r w:rsidRPr="00683761">
          <w:rPr>
            <w:color w:val="000000" w:themeColor="text1"/>
            <w:lang w:eastAsia="en-US"/>
          </w:rPr>
          <w:t>"в" части седьмой</w:t>
        </w:r>
      </w:hyperlink>
      <w:r w:rsidRPr="00683761">
        <w:rPr>
          <w:color w:val="000000" w:themeColor="text1"/>
          <w:lang w:eastAsia="en-US"/>
        </w:rPr>
        <w:t xml:space="preserve"> настоящей статьи, совершенные в особо крупном размере, -</w:t>
      </w:r>
    </w:p>
    <w:p w:rsidR="00EA21A1" w:rsidRPr="00683761" w:rsidRDefault="00EA21A1" w:rsidP="00EA21A1">
      <w:pPr>
        <w:autoSpaceDE w:val="0"/>
        <w:autoSpaceDN w:val="0"/>
        <w:adjustRightInd w:val="0"/>
        <w:ind w:firstLine="567"/>
        <w:jc w:val="both"/>
        <w:rPr>
          <w:color w:val="000000" w:themeColor="text1"/>
          <w:lang w:eastAsia="en-US"/>
        </w:rPr>
      </w:pPr>
      <w:proofErr w:type="gramStart"/>
      <w:r w:rsidRPr="00683761">
        <w:rPr>
          <w:color w:val="000000" w:themeColor="text1"/>
          <w:lang w:eastAsia="en-US"/>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w:t>
      </w:r>
      <w:proofErr w:type="gramEnd"/>
      <w:r w:rsidRPr="00683761">
        <w:rPr>
          <w:color w:val="000000" w:themeColor="text1"/>
          <w:lang w:eastAsia="en-US"/>
        </w:rPr>
        <w:t xml:space="preserve">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EA21A1" w:rsidRPr="00683761" w:rsidRDefault="00EA21A1" w:rsidP="00EA21A1">
      <w:pPr>
        <w:autoSpaceDE w:val="0"/>
        <w:autoSpaceDN w:val="0"/>
        <w:adjustRightInd w:val="0"/>
        <w:ind w:firstLine="567"/>
        <w:jc w:val="both"/>
        <w:rPr>
          <w:color w:val="000000" w:themeColor="text1"/>
          <w:lang w:eastAsia="en-US"/>
        </w:rPr>
      </w:pPr>
      <w:r w:rsidRPr="00683761">
        <w:rPr>
          <w:color w:val="000000" w:themeColor="text1"/>
          <w:lang w:eastAsia="en-US"/>
        </w:rPr>
        <w:t xml:space="preserve">Примечания. 1. Значительным размером коммерческого подкупа в настоящей статье и </w:t>
      </w:r>
      <w:hyperlink w:anchor="Par30" w:history="1">
        <w:r w:rsidRPr="00683761">
          <w:rPr>
            <w:color w:val="000000" w:themeColor="text1"/>
            <w:lang w:eastAsia="en-US"/>
          </w:rPr>
          <w:t>статье 204.1</w:t>
        </w:r>
      </w:hyperlink>
      <w:r w:rsidRPr="00683761">
        <w:rPr>
          <w:color w:val="000000" w:themeColor="text1"/>
          <w:lang w:eastAsia="en-US"/>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EA21A1" w:rsidRDefault="00EA21A1" w:rsidP="00EA21A1">
      <w:pPr>
        <w:autoSpaceDE w:val="0"/>
        <w:autoSpaceDN w:val="0"/>
        <w:adjustRightInd w:val="0"/>
        <w:ind w:firstLine="567"/>
        <w:jc w:val="both"/>
      </w:pPr>
      <w:r w:rsidRPr="00683761">
        <w:rPr>
          <w:color w:val="000000" w:themeColor="text1"/>
          <w:lang w:eastAsia="en-US"/>
        </w:rPr>
        <w:t xml:space="preserve">2. Лицо, совершившее преступление, предусмотренное </w:t>
      </w:r>
      <w:hyperlink w:anchor="Par4" w:history="1">
        <w:r w:rsidRPr="00683761">
          <w:rPr>
            <w:color w:val="000000" w:themeColor="text1"/>
            <w:lang w:eastAsia="en-US"/>
          </w:rPr>
          <w:t>частями первой</w:t>
        </w:r>
      </w:hyperlink>
      <w:r w:rsidRPr="00683761">
        <w:rPr>
          <w:color w:val="000000" w:themeColor="text1"/>
          <w:lang w:eastAsia="en-US"/>
        </w:rPr>
        <w:t xml:space="preserve"> - </w:t>
      </w:r>
      <w:hyperlink w:anchor="Par13" w:history="1">
        <w:r w:rsidRPr="00683761">
          <w:rPr>
            <w:color w:val="000000" w:themeColor="text1"/>
            <w:lang w:eastAsia="en-US"/>
          </w:rPr>
          <w:t>четвертой</w:t>
        </w:r>
      </w:hyperlink>
      <w:r w:rsidRPr="00683761">
        <w:rPr>
          <w:color w:val="000000" w:themeColor="text1"/>
          <w:lang w:eastAsia="en-US"/>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9" w:history="1">
        <w:r w:rsidRPr="00683761">
          <w:rPr>
            <w:color w:val="000000" w:themeColor="text1"/>
            <w:lang w:eastAsia="en-US"/>
          </w:rPr>
          <w:t>добровольно</w:t>
        </w:r>
      </w:hyperlink>
      <w:r w:rsidRPr="00683761">
        <w:rPr>
          <w:color w:val="000000" w:themeColor="text1"/>
          <w:lang w:eastAsia="en-US"/>
        </w:rPr>
        <w:t xml:space="preserve"> сообщило о совершенном преступлении в орган, имеющий право возбудить уголовное дело.</w:t>
      </w:r>
      <w:bookmarkStart w:id="7" w:name="_GoBack"/>
      <w:bookmarkEnd w:id="7"/>
    </w:p>
    <w:sectPr w:rsidR="00EA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CD"/>
    <w:rsid w:val="00140E09"/>
    <w:rsid w:val="00535D98"/>
    <w:rsid w:val="0054713E"/>
    <w:rsid w:val="009601CD"/>
    <w:rsid w:val="00EA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C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1CD"/>
  </w:style>
  <w:style w:type="paragraph" w:customStyle="1" w:styleId="ConsPlusNormal">
    <w:name w:val="ConsPlusNormal"/>
    <w:rsid w:val="00EA21A1"/>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1CD"/>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1CD"/>
  </w:style>
  <w:style w:type="paragraph" w:customStyle="1" w:styleId="ConsPlusNormal">
    <w:name w:val="ConsPlusNormal"/>
    <w:rsid w:val="00EA21A1"/>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1AFBD54FD2B1385C80202B486FFA30BCEF278E010A1BC5731C4E18C200988481310DC67E5C674o6ZCK" TargetMode="External"/><Relationship Id="rId13" Type="http://schemas.openxmlformats.org/officeDocument/2006/relationships/hyperlink" Target="consultantplus://offline/ref=1C3C89CFE717635FD1DF88A2E0ABE83BCFF328D53D34AEE3C982A8D14FF0A5DC788D1C3BF9ADw2C8P" TargetMode="External"/><Relationship Id="rId18" Type="http://schemas.openxmlformats.org/officeDocument/2006/relationships/hyperlink" Target="consultantplus://offline/ref=25631D70E8BE11F4A28409F4E7BD76C0E49846F42E8D2462854E6049ADCECA07EACFD4E0F6795CJ5f2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D41AFBD54FD2B1385C80202B486FFA30BCEF278E010A1BC5731C4E18C200988481310DC67E5C674o6ZCK" TargetMode="External"/><Relationship Id="rId12" Type="http://schemas.openxmlformats.org/officeDocument/2006/relationships/hyperlink" Target="consultantplus://offline/ref=1C3C89CFE717635FD1DF88A2E0ABE83BCFF328D53D34AEE3C982A8D14FF0A5DC788D1C3BF9AFw2CFP" TargetMode="External"/><Relationship Id="rId17" Type="http://schemas.openxmlformats.org/officeDocument/2006/relationships/hyperlink" Target="consultantplus://offline/ref=25631D70E8BE11F4A28409F4E7BD76C0EF9B46F22C8079688D176C4BAAC19510ED86D8E1F6795E55J0fBK" TargetMode="External"/><Relationship Id="rId2" Type="http://schemas.microsoft.com/office/2007/relationships/stylesWithEffects" Target="stylesWithEffects.xml"/><Relationship Id="rId16" Type="http://schemas.openxmlformats.org/officeDocument/2006/relationships/hyperlink" Target="consultantplus://offline/ref=25631D70E8BE11F4A28409F4E7BD76C0EF9B46F22C8079688D176C4BAAC19510ED86D8E1F6795E51J0f9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41AFBD54FD2B1385C80202B486FFA30BCEF278E010A1BC5731C4E18C200988481310DC6EE5oCZ5K" TargetMode="External"/><Relationship Id="rId11" Type="http://schemas.openxmlformats.org/officeDocument/2006/relationships/hyperlink" Target="consultantplus://offline/ref=1C3C89CFE717635FD1DF88A2E0ABE83BCFF328D53D34AEE3C982A8D14FF0A5DC788D1C3BF2AAw2CBP" TargetMode="External"/><Relationship Id="rId5" Type="http://schemas.openxmlformats.org/officeDocument/2006/relationships/hyperlink" Target="consultantplus://offline/ref=A9060EB7C3284D937D27403022D2E8F4F8C44F9625379CB784DBCC8A11578ADAC765CD0276E99623hFX5K" TargetMode="External"/><Relationship Id="rId15" Type="http://schemas.openxmlformats.org/officeDocument/2006/relationships/hyperlink" Target="consultantplus://offline/ref=1C3C89CFE717635FD1DF88A2E0ABE83BCFF328D53D34AEE3C982A8D14FF0A5DC788D1C3BF9ABw2C3P" TargetMode="External"/><Relationship Id="rId10" Type="http://schemas.openxmlformats.org/officeDocument/2006/relationships/hyperlink" Target="consultantplus://offline/ref=1C3C89CFE717635FD1DF88A2E0ABE83BCFF328D53D34AEE3C982A8D14FF0A5DC788D1C3BF2ADw2C3P" TargetMode="External"/><Relationship Id="rId19" Type="http://schemas.openxmlformats.org/officeDocument/2006/relationships/hyperlink" Target="consultantplus://offline/ref=25631D70E8BE11F4A28409F4E7BD76C0EC9E43F1288E79688D176C4BAAC19510ED86D8E1F6795E50J0fFK" TargetMode="External"/><Relationship Id="rId4" Type="http://schemas.openxmlformats.org/officeDocument/2006/relationships/webSettings" Target="webSettings.xml"/><Relationship Id="rId9" Type="http://schemas.openxmlformats.org/officeDocument/2006/relationships/hyperlink" Target="consultantplus://offline/ref=2D41AFBD54FD2B1385C80202B486FFA30BCEF278E010A1BC5731C4E18C200988481310DC67E5C674o6ZCK" TargetMode="External"/><Relationship Id="rId14" Type="http://schemas.openxmlformats.org/officeDocument/2006/relationships/hyperlink" Target="consultantplus://offline/ref=1C3C89CFE717635FD1DF88A2E0ABE83BCFF328D53D34AEE3C982A8D14FF0A5DC788D1C3BF9AAw2C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3309</Words>
  <Characters>18867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Федина Наталья Ивановна</dc:creator>
  <cp:lastModifiedBy>Федина Наталья Ивановна</cp:lastModifiedBy>
  <cp:revision>1</cp:revision>
  <dcterms:created xsi:type="dcterms:W3CDTF">2016-12-14T23:57:00Z</dcterms:created>
  <dcterms:modified xsi:type="dcterms:W3CDTF">2016-12-15T00:15:00Z</dcterms:modified>
</cp:coreProperties>
</file>