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0F" w:rsidRPr="00C41958" w:rsidRDefault="0011780F" w:rsidP="001178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4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законодательстве с 1 июля 2017 года</w:t>
      </w:r>
    </w:p>
    <w:p w:rsidR="0011780F" w:rsidRPr="00C41958" w:rsidRDefault="0011780F" w:rsidP="001178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780F" w:rsidRPr="0011780F" w:rsidRDefault="0011780F" w:rsidP="0011780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Организации и ИП в обязательном порядке переходят на онлайн-кассы</w:t>
      </w:r>
    </w:p>
    <w:p w:rsidR="0011780F" w:rsidRPr="0011780F" w:rsidRDefault="0011780F" w:rsidP="0011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hyperlink r:id="rId8" w:tgtFrame="_top" w:history="1">
        <w:r w:rsidRPr="00C419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 3.07.2016 № 290-ФЗ</w:t>
        </w:r>
      </w:hyperlink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(внес изменения в </w:t>
      </w:r>
      <w:hyperlink r:id="rId9" w:tgtFrame="_blank" w:history="1">
        <w:r w:rsidRPr="00C419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 22.05.2003 № 54-ФЗ</w:t>
        </w:r>
      </w:hyperlink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1641" w:rsidRDefault="0011780F" w:rsidP="0011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С 1 июля</w:t>
      </w:r>
      <w:r w:rsidR="00A1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новой схеме придется работать всем ООО и ИП, которые обязаны применять ККТ. Право не устанавливать онлайн-кассы имеют только отдаленные местности, лишенные сетевых коммуникаций. </w:t>
      </w:r>
    </w:p>
    <w:p w:rsidR="0011780F" w:rsidRPr="0011780F" w:rsidRDefault="0011780F" w:rsidP="0011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2018 года переход на</w:t>
      </w:r>
      <w:r w:rsidR="00A1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онлайн-кассы станет неизбежен для</w:t>
      </w:r>
      <w:r w:rsidR="00A1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бизнеса на патенте и</w:t>
      </w:r>
      <w:r w:rsidR="00A1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ЕНВД; компаний, которые принимают оплату от</w:t>
      </w:r>
      <w:r w:rsidR="00A1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физлиц через</w:t>
      </w:r>
      <w:r w:rsidR="00A1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платежи (но</w:t>
      </w:r>
      <w:r w:rsidR="00A1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1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A1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онлайн-банк); фирмы и ИП, использующие для торговли автоматы.</w:t>
      </w:r>
    </w:p>
    <w:p w:rsidR="0011780F" w:rsidRPr="0011780F" w:rsidRDefault="0011780F" w:rsidP="0011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предприниматели! Обращаю внимание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A1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 Минфин разослал в</w:t>
      </w:r>
      <w:r w:rsidR="00A1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ФНС, Роспотребнадзор и</w:t>
      </w:r>
      <w:r w:rsidR="00A1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письмо о</w:t>
      </w:r>
      <w:r w:rsidR="00A1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1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 административных штрафов для</w:t>
      </w:r>
      <w:r w:rsidR="00A1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предпринимателей, которые не</w:t>
      </w:r>
      <w:r w:rsidR="00A1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успевают до</w:t>
      </w:r>
      <w:r w:rsidR="00A1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июля </w:t>
      </w:r>
      <w:r w:rsidRPr="00C4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новую технику. Связано это с возникшим на рынке дефицитом фискальных накопителей и ККТ, способных работать в онлайн-режиме. Однако, чтобы избежать штрафа, владельцы бизнеса должны иметь договор о</w:t>
      </w:r>
      <w:r w:rsidR="00A1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поставке фискального накопителя с «разумными сроками» исполнения. «Разумный срок», как разъяснил Минфин, сопоставим со</w:t>
      </w:r>
      <w:r w:rsidR="00A1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средними сроками поставки кассы с</w:t>
      </w:r>
      <w:r w:rsidR="00A1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фискальным накопителем и</w:t>
      </w:r>
      <w:r w:rsidR="00A1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варьироваться в</w:t>
      </w:r>
      <w:r w:rsidR="00A1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от</w:t>
      </w:r>
      <w:r w:rsidR="00A1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реальной ситуации с поставками.</w:t>
      </w:r>
    </w:p>
    <w:p w:rsidR="0011780F" w:rsidRPr="0011780F" w:rsidRDefault="006B39E2" w:rsidP="00117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6" name="Прямоугольник 6" descr="https://kontur.ru/Files/Modules/Product/76_s.png?t=1403773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kontur.ru/Files/Modules/Product/76_s.png?t=1403773812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11780F" w:rsidRPr="0011780F" w:rsidRDefault="0011780F" w:rsidP="001178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МРОТ составит 7 800 руб.</w:t>
      </w:r>
    </w:p>
    <w:p w:rsidR="0011780F" w:rsidRPr="0011780F" w:rsidRDefault="0011780F" w:rsidP="006C4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hyperlink r:id="rId10" w:tgtFrame="_blank" w:history="1">
        <w:r w:rsidRPr="00C419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 19.12.2016 № 460-ФЗ</w:t>
        </w:r>
      </w:hyperlink>
      <w:r w:rsidR="006C4CFD" w:rsidRPr="00C4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C4CFD" w:rsidRPr="00C41958">
        <w:rPr>
          <w:rFonts w:ascii="Times New Roman" w:hAnsi="Times New Roman" w:cs="Times New Roman"/>
          <w:sz w:val="28"/>
          <w:szCs w:val="28"/>
        </w:rPr>
        <w:t>О внесении изменения в статью 1 Федерального закона "О минимальном размере оплаты труда»</w:t>
      </w:r>
      <w:r w:rsidRPr="00C41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80F" w:rsidRPr="00C41958" w:rsidRDefault="0011780F" w:rsidP="0011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С 1 июля 2017 года МРОТ вырастет на 300 руб. – с 7 500 руб. до 7 800 руб. Однако это не повлияет на величину страховых взносов, поскольку законодательство допускает только однократный перерасчет в течение календарного года.</w:t>
      </w:r>
    </w:p>
    <w:p w:rsidR="0011780F" w:rsidRPr="0011780F" w:rsidRDefault="0011780F" w:rsidP="0011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0F" w:rsidRPr="0011780F" w:rsidRDefault="0011780F" w:rsidP="0011780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17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Данные для </w:t>
      </w:r>
      <w:hyperlink r:id="rId11" w:history="1">
        <w:r w:rsidRPr="00C4195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Единого реестра субъектов МСП</w:t>
        </w:r>
      </w:hyperlink>
      <w:r w:rsidRPr="00117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нужно будет предоставлять в новом формате</w:t>
      </w:r>
    </w:p>
    <w:p w:rsidR="006C4CFD" w:rsidRPr="00C41958" w:rsidRDefault="0011780F" w:rsidP="006C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hyperlink r:id="rId12" w:tgtFrame="_blank" w:history="1">
        <w:r w:rsidRPr="00C419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ФНС РФ от 14.06.2017 N ММВ-7-6/504@</w:t>
        </w:r>
      </w:hyperlink>
      <w:r w:rsidR="006C4CFD" w:rsidRPr="00C41958">
        <w:rPr>
          <w:rFonts w:ascii="Times New Roman" w:hAnsi="Times New Roman" w:cs="Times New Roman"/>
          <w:sz w:val="28"/>
          <w:szCs w:val="28"/>
        </w:rPr>
        <w:t>"Об утверждении Рекомендуемого формата представления сведений поставщиками для целей ведения единого реестра субъектов малого и среднего предпринимательства в электронной форме"</w:t>
      </w:r>
    </w:p>
    <w:p w:rsidR="0011780F" w:rsidRPr="0011780F" w:rsidRDefault="0011780F" w:rsidP="0011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новый рекомендуемый формат представления сведений (версия формата 4.02, часть 213_02).</w:t>
      </w:r>
    </w:p>
    <w:p w:rsidR="0011780F" w:rsidRPr="0011780F" w:rsidRDefault="0011780F" w:rsidP="0011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 1 июля 2017 года в Единый реестр будут вноситься сведения об акционерных обществах, отвечающих установленным условиям.</w:t>
      </w:r>
    </w:p>
    <w:p w:rsidR="0011780F" w:rsidRPr="0011780F" w:rsidRDefault="006C4CFD" w:rsidP="006C4C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11780F" w:rsidRPr="00117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Вводится новый формат для составления счетов-фактур в электронной форме</w:t>
      </w:r>
    </w:p>
    <w:p w:rsidR="006C4CFD" w:rsidRPr="00C41958" w:rsidRDefault="0011780F" w:rsidP="006C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hyperlink r:id="rId13" w:tgtFrame="_blank" w:history="1">
        <w:r w:rsidRPr="00C419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ФНС РФ от 24.03.2016 № ММВ-7-15/155@</w:t>
        </w:r>
      </w:hyperlink>
      <w:r w:rsidR="006C4CFD" w:rsidRPr="00C41958">
        <w:rPr>
          <w:rFonts w:ascii="Times New Roman" w:hAnsi="Times New Roman" w:cs="Times New Roman"/>
          <w:sz w:val="28"/>
          <w:szCs w:val="28"/>
        </w:rPr>
        <w:t>"Об утверждении формата счета-фактуры и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в электронной форме".</w:t>
      </w:r>
    </w:p>
    <w:p w:rsidR="0011780F" w:rsidRPr="0011780F" w:rsidRDefault="0011780F" w:rsidP="006C4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формат, если верить обещаниям ФНС, более универсальный исможет применяться сфункцией счета-фактуры и документа оботгрузке товаров. Унововведения есть преимущества: во-первых, оно позволит исключить расхождения между счетом-фактурой и первичным документом, а во-вторых, упростит работу с документами в электронном виде. В то же время перестают действовать форматы товарной накладной по унифицированной форме № ТОРГ-12 и акта приемки-сдачи работ (услуг) и приобретает силу формат представления документа о передаче товаров при торговых операциях и документа о передаче результатов работ (документа об оказании услуг).</w:t>
      </w:r>
    </w:p>
    <w:p w:rsidR="0011780F" w:rsidRPr="00C41958" w:rsidRDefault="0011780F" w:rsidP="006C4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31 декабря 2020 года будут приниматься электронные документы, созданные по ранее рекомендованным форматам в период до 1 июля 2017 года.</w:t>
      </w:r>
    </w:p>
    <w:p w:rsidR="006C4CFD" w:rsidRPr="0011780F" w:rsidRDefault="006C4CFD" w:rsidP="006C4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0F" w:rsidRPr="0011780F" w:rsidRDefault="006C4CFD" w:rsidP="001178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11780F" w:rsidRPr="00117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 счетах-фактурах придется указывать новый реквизит</w:t>
      </w:r>
    </w:p>
    <w:p w:rsidR="006C4CFD" w:rsidRPr="00C41958" w:rsidRDefault="0011780F" w:rsidP="006C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hyperlink r:id="rId14" w:tgtFrame="_blank" w:history="1">
        <w:r w:rsidRPr="00C419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 3.04.2017 № 56-ФЗ</w:t>
        </w:r>
      </w:hyperlink>
      <w:r w:rsidR="006C4CFD" w:rsidRPr="00C41958">
        <w:rPr>
          <w:rFonts w:ascii="Times New Roman" w:hAnsi="Times New Roman" w:cs="Times New Roman"/>
          <w:sz w:val="28"/>
          <w:szCs w:val="28"/>
        </w:rPr>
        <w:t>"О внесении изменений в статьи 169 и 251 части второй Налогового кодекса Российской Федерации".</w:t>
      </w:r>
    </w:p>
    <w:p w:rsidR="0011780F" w:rsidRPr="0011780F" w:rsidRDefault="0011780F" w:rsidP="006C4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Вбланке счета-фактуры появилась новая строка 8 «Идентификатор государственного контракта, договора (соглашения)», авбланке </w:t>
      </w:r>
      <w:r w:rsidR="006C4CFD" w:rsidRPr="00C41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корректировочного счета-фактуры -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 5.</w:t>
      </w:r>
    </w:p>
    <w:p w:rsidR="0011780F" w:rsidRPr="0011780F" w:rsidRDefault="0011780F" w:rsidP="006C4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идентификатор содержится в контрактах по государственному оборонному заказу (ст. 6.1 Федерального закона от 29.12.2012 № 275-ФЗ, приказ Министра обороны РФ № 475, Казначейства России № 13н от 11.08.2015). Таким образом, указывать новый реквизит в счете-фактуре придется исполнителям по таким госконтрактам. Правило распространяется на все виды счетов-фактур.</w:t>
      </w:r>
    </w:p>
    <w:p w:rsidR="0011780F" w:rsidRPr="00C41958" w:rsidRDefault="0011780F" w:rsidP="006C4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Приэтом поправками вст. 169 НК РФ предусмотрено, что</w:t>
      </w:r>
      <w:r w:rsidR="006C4CFD" w:rsidRPr="00C4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идентификатор указывается при 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наличии. Соответственно, если в контракте с госзаказчиком данный реквизит отсутствует, то исполнитель может его не указывать в счете-фактуре.</w:t>
      </w:r>
    </w:p>
    <w:p w:rsidR="006C4CFD" w:rsidRPr="0011780F" w:rsidRDefault="006C4CFD" w:rsidP="006C4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0F" w:rsidRPr="0011780F" w:rsidRDefault="006C4CFD" w:rsidP="006C4C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1780F" w:rsidRPr="00117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Расширяется перечень правонарушений в области защиты персональных данных и существенно увеличиваются штрафы  </w:t>
      </w:r>
    </w:p>
    <w:p w:rsidR="006C4CFD" w:rsidRPr="00C41958" w:rsidRDefault="0011780F" w:rsidP="006C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 </w:t>
      </w:r>
      <w:hyperlink r:id="rId15" w:tgtFrame="_blank" w:history="1">
        <w:r w:rsidRPr="00C419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 07.02.2017 № 13-ФЗ </w:t>
        </w:r>
      </w:hyperlink>
      <w:r w:rsidR="006C4CFD" w:rsidRPr="00C41958">
        <w:rPr>
          <w:rFonts w:ascii="Times New Roman" w:hAnsi="Times New Roman" w:cs="Times New Roman"/>
          <w:sz w:val="28"/>
          <w:szCs w:val="28"/>
        </w:rPr>
        <w:t>"О внесении изменений в Кодекс Российской Федерации об административных правонарушениях".</w:t>
      </w:r>
    </w:p>
    <w:p w:rsidR="0011780F" w:rsidRPr="0011780F" w:rsidRDefault="0011780F" w:rsidP="00117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0F" w:rsidRPr="0011780F" w:rsidRDefault="0011780F" w:rsidP="006C4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 расширяет перечень правонарушений вобласти защиты персональных данных содного досеми. Максимальный размер санкций грозит тем, кто обрабатывает персональные данные безсогласия их субъекта– до 75 000 руб.</w:t>
      </w:r>
    </w:p>
    <w:p w:rsidR="006C4CFD" w:rsidRPr="00C41958" w:rsidRDefault="006C4CFD" w:rsidP="0011780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0F" w:rsidRPr="0011780F" w:rsidRDefault="006C4CFD" w:rsidP="001178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11780F" w:rsidRPr="00117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Появится электронный больничный     </w:t>
      </w:r>
    </w:p>
    <w:p w:rsidR="006C4CFD" w:rsidRPr="00C41958" w:rsidRDefault="0011780F" w:rsidP="006C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 </w:t>
      </w:r>
      <w:hyperlink r:id="rId16" w:tgtFrame="_blank" w:history="1">
        <w:r w:rsidRPr="00C419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 01.05.2017 № 86-ФЗ </w:t>
        </w:r>
      </w:hyperlink>
      <w:r w:rsidR="006C4CFD" w:rsidRPr="00C41958">
        <w:rPr>
          <w:rFonts w:ascii="Times New Roman" w:hAnsi="Times New Roman" w:cs="Times New Roman"/>
          <w:sz w:val="28"/>
          <w:szCs w:val="28"/>
        </w:rPr>
        <w:t>"О внесении изменений в статью 13 Федерального закона "Об обязательном социальном страховании на случай временной нетрудоспособности и в связи с материнством" и статьи 59 и 78 Федерального закона "Об основах охраны здоровья граждан в Российской Федерации".</w:t>
      </w:r>
    </w:p>
    <w:p w:rsidR="0011780F" w:rsidRPr="0011780F" w:rsidRDefault="0011780F" w:rsidP="006C4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больничные постепенно заменят бумажные листки временной нетрудоспособности. Пока они будут выдаваться пациентам с их письменного согласия. На электронные больничные будут ставить усиленную квалифицированную электронную подпись.</w:t>
      </w:r>
    </w:p>
    <w:p w:rsidR="0011780F" w:rsidRPr="0011780F" w:rsidRDefault="0011780F" w:rsidP="00117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0F" w:rsidRPr="0011780F" w:rsidRDefault="006C4CFD" w:rsidP="001178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11780F" w:rsidRPr="00117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ЕГАИС станет обязательной для сельских магазинов</w:t>
      </w:r>
    </w:p>
    <w:p w:rsidR="006C4CFD" w:rsidRPr="00C41958" w:rsidRDefault="0011780F" w:rsidP="006C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hyperlink r:id="rId17" w:tgtFrame="_blank" w:history="1">
        <w:r w:rsidRPr="00C419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 29.06.2015 N 182-ФЗ</w:t>
        </w:r>
      </w:hyperlink>
      <w:r w:rsidR="006C4CFD" w:rsidRPr="00C41958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(ред. от 03.07.2017).</w:t>
      </w:r>
    </w:p>
    <w:p w:rsidR="0011780F" w:rsidRPr="0011780F" w:rsidRDefault="0011780F" w:rsidP="006C4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 закупке, хранении и поставках этилового спирта, алкогольной и спиртосодержащей продукции предоставляется в ЕГАИС с 1 января 2016 года. Однако действие ЕГАИС на организации, занимающиеся оптовой и розничной продажей алкогольной продукции, распространяется поэтапно. С 1 января 2016 года введена фиксация продаж алкогольной продукции в городских поселениях для организаций-лицензиатов. </w:t>
      </w:r>
      <w:r w:rsidR="006C4CFD" w:rsidRPr="00C419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 1 июля 2017 года фиксация розничной продажи алкоголя станет обязательной и в сельских поселениях.</w:t>
      </w:r>
    </w:p>
    <w:p w:rsidR="0011780F" w:rsidRPr="0011780F" w:rsidRDefault="0011780F" w:rsidP="00117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0F" w:rsidRPr="0011780F" w:rsidRDefault="006C4CFD" w:rsidP="006C4C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1780F" w:rsidRPr="00117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Производители пиломатериалов будут обязаны вносить данные о сделках в ЕГАИС</w:t>
      </w:r>
    </w:p>
    <w:p w:rsidR="0011780F" w:rsidRPr="0011780F" w:rsidRDefault="0011780F" w:rsidP="006C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Распоряжение Правительства РФ от 12.05.2017 № 911-р</w:t>
      </w:r>
      <w:r w:rsidR="006C4CFD" w:rsidRPr="00C4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C4CFD" w:rsidRPr="00C41958">
        <w:rPr>
          <w:rFonts w:ascii="Times New Roman" w:hAnsi="Times New Roman" w:cs="Times New Roman"/>
          <w:sz w:val="28"/>
          <w:szCs w:val="28"/>
        </w:rPr>
        <w:t>О внесении изменений в Распоряжение Правительства РФ от 13.06.2014 N 1047-р»</w:t>
      </w:r>
    </w:p>
    <w:p w:rsidR="0011780F" w:rsidRPr="0011780F" w:rsidRDefault="0011780F" w:rsidP="006C4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Распоряжении перечень видов древесины, на которые распространяются положения Лесного кодекса о транспортировке древесины и учете сделок с ней, дополнен продукцией первичного лесопиления (пиломатериалы, брусья, шпалы). С 1 июля 2017 года лица, осуществляющие сделки с указанной древесиной, будут обязаны вносить сведения о таких сделках в Единую государственную автоматизированную информационную систему учета древесины и сделок с ней.</w:t>
      </w:r>
    </w:p>
    <w:p w:rsidR="0011780F" w:rsidRPr="00C41958" w:rsidRDefault="0011780F" w:rsidP="003D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 в ЕГАИС станет подтверждением законного происхождения продукции и позволит пресечь нелегальную деятельность в сфере заготовки и оборота древесины.</w:t>
      </w:r>
    </w:p>
    <w:p w:rsidR="003D63F4" w:rsidRPr="0011780F" w:rsidRDefault="003D63F4" w:rsidP="003D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0F" w:rsidRPr="0011780F" w:rsidRDefault="0011780F" w:rsidP="003D63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D63F4" w:rsidRPr="00C4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117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Вводится административная ответственность за использование ГМО и ГМО-продукции, не прошедшихгосрегистрацию</w:t>
      </w:r>
      <w:r w:rsidR="003D63F4" w:rsidRPr="00C4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D63F4" w:rsidRPr="00C41958" w:rsidRDefault="0011780F" w:rsidP="003D6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hyperlink r:id="rId18" w:tgtFrame="_blank" w:history="1">
        <w:r w:rsidRPr="00C419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 от 3.07.2016 № 358-ФЗ</w:t>
        </w:r>
      </w:hyperlink>
      <w:r w:rsidR="003D63F4" w:rsidRPr="00C41958">
        <w:rPr>
          <w:rFonts w:ascii="Times New Roman" w:hAnsi="Times New Roman" w:cs="Times New Roman"/>
          <w:sz w:val="28"/>
          <w:szCs w:val="28"/>
        </w:rPr>
        <w:t>"О внесении изменений в отдельные законодательные акты Российской Федерации в части совершенствования государственного регулирования в области генно-инженерной деятельности"</w:t>
      </w:r>
    </w:p>
    <w:p w:rsidR="0011780F" w:rsidRPr="00C41958" w:rsidRDefault="0011780F" w:rsidP="003D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штрафов: для должностных лиц</w:t>
      </w:r>
      <w:r w:rsidR="003D63F4" w:rsidRPr="00C4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10 000 до 50 000 руб., дляюрлиц</w:t>
      </w:r>
      <w:r w:rsidR="003D63F4" w:rsidRPr="00C4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100 000 до 500 000 руб. Такие же меры наказания предусмотрены за использование ГМО с нарушением разрешенного вида и условий использования.</w:t>
      </w:r>
    </w:p>
    <w:p w:rsidR="003D63F4" w:rsidRPr="0011780F" w:rsidRDefault="003D63F4" w:rsidP="003D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0F" w:rsidRPr="0011780F" w:rsidRDefault="0011780F" w:rsidP="003D63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D63F4" w:rsidRPr="00C4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17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Запрещается розничная продажа алкогольной продукции в полимерной потребительской таре объемом более 1,5 литров</w:t>
      </w:r>
    </w:p>
    <w:p w:rsidR="003D63F4" w:rsidRPr="00C41958" w:rsidRDefault="0011780F" w:rsidP="003D6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hyperlink r:id="rId19" w:tgtFrame="_blank" w:history="1">
        <w:r w:rsidRPr="00C419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 от 23.06.2016 № 202-ФЗ</w:t>
        </w:r>
      </w:hyperlink>
      <w:r w:rsidR="003D63F4" w:rsidRPr="00C41958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Кодекс Российской Федерации об административных правонарушениях".</w:t>
      </w:r>
    </w:p>
    <w:p w:rsidR="0011780F" w:rsidRPr="0011780F" w:rsidRDefault="0011780F" w:rsidP="003D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Нарушители будут штрафоваться: для должностных лиц</w:t>
      </w:r>
      <w:r w:rsidR="003D63F4" w:rsidRPr="00C4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100 000 до 200 000 руб., для юрлиц</w:t>
      </w:r>
      <w:r w:rsidR="003D63F4" w:rsidRPr="00C4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300 000 до 500 000 руб. (с конфискацией предметов административного правонарушения или без таковой).</w:t>
      </w:r>
    </w:p>
    <w:p w:rsidR="0011780F" w:rsidRPr="0011780F" w:rsidRDefault="0011780F" w:rsidP="00117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0F" w:rsidRPr="0011780F" w:rsidRDefault="0011780F" w:rsidP="003D63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D63F4" w:rsidRPr="00C4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17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Вводится обязательнаягосрегистрация основного техоборудования для производства этилового спирта</w:t>
      </w:r>
    </w:p>
    <w:p w:rsidR="003D63F4" w:rsidRPr="00C41958" w:rsidRDefault="0011780F" w:rsidP="003D6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hyperlink r:id="rId20" w:tgtFrame="_blank" w:history="1">
        <w:r w:rsidRPr="00C419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 от 3.07.2016 № 261-ФЗ</w:t>
        </w:r>
      </w:hyperlink>
      <w:r w:rsidR="003D63F4" w:rsidRPr="00C41958">
        <w:rPr>
          <w:rFonts w:ascii="Times New Roman" w:hAnsi="Times New Roman" w:cs="Times New Roman"/>
          <w:sz w:val="28"/>
          <w:szCs w:val="28"/>
        </w:rPr>
        <w:t>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11780F" w:rsidRPr="0011780F" w:rsidRDefault="0011780F" w:rsidP="003D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требование, как предполагается, позволит пресечь распространение алкогольной продукции через аптечную сеть.</w:t>
      </w:r>
    </w:p>
    <w:p w:rsidR="0011780F" w:rsidRPr="00C41958" w:rsidRDefault="0011780F" w:rsidP="003D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запрещается розничная продажа этилового спирта в аптеках. Из незаконного оборота будет изыматься алкогольная и спиртосодержащая продукция, произведенная с использованием фармацевтической субстанции спирта этилового (этанола).</w:t>
      </w:r>
    </w:p>
    <w:p w:rsidR="003D63F4" w:rsidRPr="0011780F" w:rsidRDefault="003D63F4" w:rsidP="003D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0F" w:rsidRPr="0011780F" w:rsidRDefault="0011780F" w:rsidP="003D63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D63F4" w:rsidRPr="00C4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17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Изменятся критерии проведения мониторинга соответствия планов закупок по Закону № 223-ФЗ</w:t>
      </w:r>
    </w:p>
    <w:p w:rsidR="003D63F4" w:rsidRPr="00C41958" w:rsidRDefault="0011780F" w:rsidP="003D6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 действовать </w:t>
      </w:r>
      <w:hyperlink r:id="rId21" w:tgtFrame="_blank" w:history="1">
        <w:r w:rsidRPr="00C419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4 Постановления Правительства РФ от 29.10.2015 N 1169</w:t>
        </w:r>
      </w:hyperlink>
      <w:r w:rsidR="003D63F4" w:rsidRPr="00C41958">
        <w:rPr>
          <w:rFonts w:ascii="Times New Roman" w:hAnsi="Times New Roman" w:cs="Times New Roman"/>
          <w:sz w:val="28"/>
          <w:szCs w:val="28"/>
        </w:rPr>
        <w:t xml:space="preserve">"О порядке проведения мониторинга соответствия планов закупки товаров, работ, услуг, планов закупки инновационной </w:t>
      </w:r>
      <w:r w:rsidR="003D63F4" w:rsidRPr="00C41958">
        <w:rPr>
          <w:rFonts w:ascii="Times New Roman" w:hAnsi="Times New Roman" w:cs="Times New Roman"/>
          <w:sz w:val="28"/>
          <w:szCs w:val="28"/>
        </w:rPr>
        <w:lastRenderedPageBreak/>
        <w:t>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исроках приостановки реализации указанных планов по результатам таких оценки и мониторинга"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780F" w:rsidRPr="0011780F" w:rsidRDefault="0011780F" w:rsidP="003D63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соответствия будет проводиться в отношении заказчиков по Закону № 223-ФЗ, за исключением заказчиков, в отношении которых осуществляется оценка соответствия:</w:t>
      </w:r>
    </w:p>
    <w:p w:rsidR="0011780F" w:rsidRPr="0011780F" w:rsidRDefault="0011780F" w:rsidP="003D63F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корпорацией по развитию МСП</w:t>
      </w:r>
      <w:r w:rsidR="003D63F4" w:rsidRPr="00C4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отношении заказчиков, указанных в пп. «а» п. 3 Постановления (к которым теперь относятся и ФГУПы), годовой объем выручкикоторых за предшествующий календарный год превышает 40 млрд</w:t>
      </w:r>
      <w:r w:rsidR="003D63F4" w:rsidRPr="00C41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а также в отношении заказчиков, являющихся дочерними хозяйственными обществами, в уставном капитале которых более 50% долей в совокупности принадлежит госкомпаниям, созданным на основании федерального закона, дочерними хозяйственными обществами, в уставном капитале которых более 50% долей в совокупности принадлежит указанным дочерним хозяйственным обществам;</w:t>
      </w:r>
    </w:p>
    <w:p w:rsidR="0011780F" w:rsidRPr="0011780F" w:rsidRDefault="0011780F" w:rsidP="003D63F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исполнительной власти субъектов РФ и (или) созданными ими организациями</w:t>
      </w:r>
      <w:r w:rsidR="003D63F4" w:rsidRPr="00C4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отношении заказчиков, указанных в пп. «б» п. 3 Постановления, годовой объем выручки которых за предшествующий календарный год превышает 10 млрд руб.</w:t>
      </w:r>
    </w:p>
    <w:p w:rsidR="0011780F" w:rsidRPr="0011780F" w:rsidRDefault="0011780F" w:rsidP="00117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0F" w:rsidRPr="0011780F" w:rsidRDefault="0011780F" w:rsidP="003D63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D63F4" w:rsidRPr="00C4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17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Налоговики начнут выдавать документ о статусе налоговых резидентов</w:t>
      </w:r>
    </w:p>
    <w:p w:rsidR="0011780F" w:rsidRPr="0011780F" w:rsidRDefault="0011780F" w:rsidP="003D6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hyperlink r:id="rId22" w:tgtFrame="_blank" w:history="1">
        <w:r w:rsidRPr="00C419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 30.11.2016 № 401-ФЗ</w:t>
        </w:r>
      </w:hyperlink>
      <w:r w:rsidR="003D63F4" w:rsidRPr="00C41958">
        <w:rPr>
          <w:rFonts w:ascii="Times New Roman" w:hAnsi="Times New Roman" w:cs="Times New Roman"/>
          <w:sz w:val="28"/>
          <w:szCs w:val="28"/>
        </w:rPr>
        <w:t>"О внесении изменений в части первую и вторую Налогового кодекса Российской Федерации и отдельные законодательные акты Российской Федерации"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(новый пп. 16 п. 1 ст. 32 НК РФ)</w:t>
      </w:r>
      <w:r w:rsidR="003D63F4" w:rsidRPr="00C41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80F" w:rsidRPr="00C41958" w:rsidRDefault="0011780F" w:rsidP="003D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будут выдаваться в электронной форме или на бумаге по заявлению физлиц. Ранее НК РФ не устанавливал перечень документов, которые подтверждали бы налоговый статус налогоплательщика, организация должна была самостоятельно устанавливать налоговый статус физлиц</w:t>
      </w:r>
      <w:r w:rsidR="003D63F4" w:rsidRPr="00C4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дохода, ориентируясь на специфику конкретной ситуации (</w:t>
      </w:r>
      <w:hyperlink r:id="rId23" w:tgtFrame="_blank" w:history="1">
        <w:r w:rsidRPr="00C419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 Минфина от 16.03.2012 № 03-04-06/6-64</w:t>
        </w:r>
      </w:hyperlink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). С 1 июля 2017 года физлицо сможет получить в ИНФС подтверждение своего статуса в качестве налогового резидента и представить такой документ по месту требования.</w:t>
      </w:r>
    </w:p>
    <w:p w:rsidR="003D63F4" w:rsidRPr="0011780F" w:rsidRDefault="003D63F4" w:rsidP="003D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0F" w:rsidRPr="0011780F" w:rsidRDefault="003D63F4" w:rsidP="003D63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11780F" w:rsidRPr="00117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Расширен перечень налогоплательщиков, имеющих право на заявительный порядок возмещения НДС</w:t>
      </w:r>
    </w:p>
    <w:p w:rsidR="0011780F" w:rsidRPr="0011780F" w:rsidRDefault="0011780F" w:rsidP="003D6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hyperlink r:id="rId24" w:tgtFrame="_blank" w:history="1">
        <w:r w:rsidRPr="00C419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 30.11.2016 № 401-ФЗ</w:t>
        </w:r>
      </w:hyperlink>
      <w:r w:rsidR="003D63F4" w:rsidRPr="00C41958">
        <w:rPr>
          <w:rFonts w:ascii="Times New Roman" w:hAnsi="Times New Roman" w:cs="Times New Roman"/>
          <w:sz w:val="28"/>
          <w:szCs w:val="28"/>
        </w:rPr>
        <w:t xml:space="preserve">"О внесении изменений в части первую и вторую Налогового кодекса Российской </w:t>
      </w:r>
      <w:r w:rsidR="003D63F4" w:rsidRPr="00C41958">
        <w:rPr>
          <w:rFonts w:ascii="Times New Roman" w:hAnsi="Times New Roman" w:cs="Times New Roman"/>
          <w:sz w:val="28"/>
          <w:szCs w:val="28"/>
        </w:rPr>
        <w:lastRenderedPageBreak/>
        <w:t>Федерации и отдельные законодательные акты Российской Федерации"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(вносит изменения в </w:t>
      </w:r>
      <w:hyperlink r:id="rId25" w:anchor="h4458" w:tgtFrame="_blank" w:history="1">
        <w:r w:rsidRPr="00C419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176.1 НК РФ</w:t>
        </w:r>
      </w:hyperlink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63F4" w:rsidRPr="00C41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80F" w:rsidRPr="0011780F" w:rsidRDefault="0011780F" w:rsidP="003D63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Заявительный (ускоренный) порядок возмещения налога</w:t>
      </w:r>
      <w:r w:rsidR="003D63F4" w:rsidRPr="00C4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процесс осуществления зачета (возврата) суммы налога, заявленной к возмещению в налоговой декларации до завершения камеральной проверки. Организации, которые могут претендовать на заявительный порядок возмещения НДС, определены в </w:t>
      </w:r>
      <w:hyperlink r:id="rId26" w:history="1">
        <w:r w:rsidRPr="00C419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176.1 НК РФ</w:t>
        </w:r>
      </w:hyperlink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 1 июля выступить в роли поручителя при взаимодействии с МИФНС могли только банковские структуры. С 1 июля тот, кто хочет прибегнуть к возмещению НДС в заявительном порядке, может воспользоваться поручительством организации небанковского сектора. При этом поручитель должен соответствовать ряду требований: </w:t>
      </w:r>
    </w:p>
    <w:p w:rsidR="0011780F" w:rsidRPr="0011780F" w:rsidRDefault="0011780F" w:rsidP="003D63F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российской организацией;</w:t>
      </w:r>
    </w:p>
    <w:p w:rsidR="0011780F" w:rsidRPr="0011780F" w:rsidRDefault="0011780F" w:rsidP="003D63F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совокупную сумму НДС, акцизов, налога на прибыль организаций и НДПИ, уплаченную в течение трех лет, предшествующих году, в котором представлено заявление о заключении договора поручительства, без учета сумм налогов, уплаченных в связи с перемещением товаров через границу РФ и в качестве налогового агента, составляет не менее 7 млрд руб.;</w:t>
      </w:r>
    </w:p>
    <w:p w:rsidR="0011780F" w:rsidRPr="0011780F" w:rsidRDefault="0011780F" w:rsidP="003D63F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обязательств поручителя по действующим договорам поручительства (включая договор поручительства под обеспечение обязанности по уплате НДС, возмещаемого налогоплательщику в заявительном порядке) на дату представления заявления о заключении договора поручительства не превышает 20% стоимости чистых активов поручителя, определенной по состоянию на 31 декабря календарного года, предшествующего году, в котором представлено такое заявление;</w:t>
      </w:r>
    </w:p>
    <w:p w:rsidR="0011780F" w:rsidRPr="00C41958" w:rsidRDefault="0011780F" w:rsidP="003D63F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дату представления заявления о заключении договора поручительства третье лицо не находится в процессе реорганизации или ликвидации; в отношении него не возбуждено производство по делу о несостоятельности (банкротстве); он не имеет задолженности по уплате налогов, сборов, пеней и штрафов.</w:t>
      </w:r>
    </w:p>
    <w:p w:rsidR="003D63F4" w:rsidRPr="0011780F" w:rsidRDefault="003D63F4" w:rsidP="003D63F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0F" w:rsidRPr="0011780F" w:rsidRDefault="0011780F" w:rsidP="003D63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D63F4" w:rsidRPr="00C4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17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Вводятся ограничения при осуществлении муниципального контроля</w:t>
      </w:r>
    </w:p>
    <w:p w:rsidR="003D63F4" w:rsidRPr="00C41958" w:rsidRDefault="0011780F" w:rsidP="003D6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hyperlink r:id="rId27" w:tgtFrame="_blank" w:history="1">
        <w:r w:rsidRPr="00C419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 03.11.2015 № 306-ФЗ</w:t>
        </w:r>
      </w:hyperlink>
      <w:r w:rsidR="003D63F4" w:rsidRPr="00C41958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8" w:tgtFrame="_blank" w:history="1">
        <w:r w:rsidRPr="00C419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 03.07.2016 № 277-ФЗ</w:t>
        </w:r>
      </w:hyperlink>
      <w:r w:rsidR="003D63F4" w:rsidRPr="00C41958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Федерации".</w:t>
      </w:r>
    </w:p>
    <w:p w:rsidR="0011780F" w:rsidRPr="0011780F" w:rsidRDefault="0011780F" w:rsidP="003D63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С 1 июля при проведении проверки должностные лица органа муниципального контроля не будут иметь права на то, чтобы:</w:t>
      </w:r>
    </w:p>
    <w:p w:rsidR="0011780F" w:rsidRPr="0011780F" w:rsidRDefault="0011780F" w:rsidP="003D63F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требовать от хозяйствующего субъекта документы и информацию, включая разрешительные документы, имеющиеся в распоряжении иных госорганов, включенные в перечень, определенный Правительством РФ;</w:t>
      </w:r>
    </w:p>
    <w:p w:rsidR="0011780F" w:rsidRPr="0011780F" w:rsidRDefault="0011780F" w:rsidP="003D63F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 хозяйствующего субъекта представления документов, информации до даты начала проведения проверки.</w:t>
      </w:r>
    </w:p>
    <w:p w:rsidR="0011780F" w:rsidRPr="0011780F" w:rsidRDefault="0011780F" w:rsidP="003D63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время проверки должностные лица не вправе проверять выполнение требований нормативных документов, обязательность применения которых не предусмотрена законодательством РФ.</w:t>
      </w:r>
    </w:p>
    <w:p w:rsidR="00316EF4" w:rsidRPr="00C41958" w:rsidRDefault="002432D0" w:rsidP="00117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6EF4" w:rsidRPr="00C41958" w:rsidSect="00C857B6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D0" w:rsidRDefault="002432D0" w:rsidP="003D63F4">
      <w:pPr>
        <w:spacing w:after="0" w:line="240" w:lineRule="auto"/>
      </w:pPr>
      <w:r>
        <w:separator/>
      </w:r>
    </w:p>
  </w:endnote>
  <w:endnote w:type="continuationSeparator" w:id="0">
    <w:p w:rsidR="002432D0" w:rsidRDefault="002432D0" w:rsidP="003D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D0" w:rsidRDefault="002432D0" w:rsidP="003D63F4">
      <w:pPr>
        <w:spacing w:after="0" w:line="240" w:lineRule="auto"/>
      </w:pPr>
      <w:r>
        <w:separator/>
      </w:r>
    </w:p>
  </w:footnote>
  <w:footnote w:type="continuationSeparator" w:id="0">
    <w:p w:rsidR="002432D0" w:rsidRDefault="002432D0" w:rsidP="003D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4386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63F4" w:rsidRPr="003D63F4" w:rsidRDefault="00C857B6" w:rsidP="003D63F4">
        <w:pPr>
          <w:pStyle w:val="a7"/>
          <w:jc w:val="center"/>
          <w:rPr>
            <w:rFonts w:ascii="Times New Roman" w:hAnsi="Times New Roman" w:cs="Times New Roman"/>
          </w:rPr>
        </w:pPr>
        <w:r w:rsidRPr="003D63F4">
          <w:rPr>
            <w:rFonts w:ascii="Times New Roman" w:hAnsi="Times New Roman" w:cs="Times New Roman"/>
          </w:rPr>
          <w:fldChar w:fldCharType="begin"/>
        </w:r>
        <w:r w:rsidR="003D63F4" w:rsidRPr="003D63F4">
          <w:rPr>
            <w:rFonts w:ascii="Times New Roman" w:hAnsi="Times New Roman" w:cs="Times New Roman"/>
          </w:rPr>
          <w:instrText>PAGE   \* MERGEFORMAT</w:instrText>
        </w:r>
        <w:r w:rsidRPr="003D63F4">
          <w:rPr>
            <w:rFonts w:ascii="Times New Roman" w:hAnsi="Times New Roman" w:cs="Times New Roman"/>
          </w:rPr>
          <w:fldChar w:fldCharType="separate"/>
        </w:r>
        <w:r w:rsidR="006B39E2">
          <w:rPr>
            <w:rFonts w:ascii="Times New Roman" w:hAnsi="Times New Roman" w:cs="Times New Roman"/>
            <w:noProof/>
          </w:rPr>
          <w:t>1</w:t>
        </w:r>
        <w:r w:rsidRPr="003D63F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6BC"/>
    <w:multiLevelType w:val="multilevel"/>
    <w:tmpl w:val="697E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02868"/>
    <w:multiLevelType w:val="multilevel"/>
    <w:tmpl w:val="8B70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77BAE"/>
    <w:multiLevelType w:val="multilevel"/>
    <w:tmpl w:val="2A5C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703AB"/>
    <w:multiLevelType w:val="multilevel"/>
    <w:tmpl w:val="EC10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0F"/>
    <w:rsid w:val="0011780F"/>
    <w:rsid w:val="00140E09"/>
    <w:rsid w:val="00237246"/>
    <w:rsid w:val="002432D0"/>
    <w:rsid w:val="003D63F4"/>
    <w:rsid w:val="00535D98"/>
    <w:rsid w:val="0054713E"/>
    <w:rsid w:val="006B39E2"/>
    <w:rsid w:val="006C4CFD"/>
    <w:rsid w:val="00A11641"/>
    <w:rsid w:val="00C41958"/>
    <w:rsid w:val="00C857B6"/>
    <w:rsid w:val="00EA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7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8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78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8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D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63F4"/>
  </w:style>
  <w:style w:type="paragraph" w:styleId="a9">
    <w:name w:val="footer"/>
    <w:basedOn w:val="a"/>
    <w:link w:val="aa"/>
    <w:uiPriority w:val="99"/>
    <w:unhideWhenUsed/>
    <w:rsid w:val="003D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6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7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8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78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8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D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63F4"/>
  </w:style>
  <w:style w:type="paragraph" w:styleId="a9">
    <w:name w:val="footer"/>
    <w:basedOn w:val="a"/>
    <w:link w:val="aa"/>
    <w:uiPriority w:val="99"/>
    <w:unhideWhenUsed/>
    <w:rsid w:val="003D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75585" TargetMode="External"/><Relationship Id="rId13" Type="http://schemas.openxmlformats.org/officeDocument/2006/relationships/hyperlink" Target="https://normativ.kontur.ru/document?moduleId=1&amp;documentId=271958" TargetMode="External"/><Relationship Id="rId18" Type="http://schemas.openxmlformats.org/officeDocument/2006/relationships/hyperlink" Target="https://normativ.kontur.ru/document?moduleId=1&amp;documentId=276260" TargetMode="External"/><Relationship Id="rId26" Type="http://schemas.openxmlformats.org/officeDocument/2006/relationships/hyperlink" Target="https://normativ.kontur.ru/document?moduleId=1&amp;documentId=282233&amp;cwi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ormativ.kontur.ru/document?moduleId=1&amp;documentId=28338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295763" TargetMode="External"/><Relationship Id="rId17" Type="http://schemas.openxmlformats.org/officeDocument/2006/relationships/hyperlink" Target="https://normativ.kontur.ru/document?moduleId=1&amp;documentId=284278" TargetMode="External"/><Relationship Id="rId25" Type="http://schemas.openxmlformats.org/officeDocument/2006/relationships/hyperlink" Target="https://normativ.kontur.ru/document?moduleId=1&amp;documentId=2822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292604" TargetMode="External"/><Relationship Id="rId20" Type="http://schemas.openxmlformats.org/officeDocument/2006/relationships/hyperlink" Target="https://normativ.kontur.ru/document?moduleId=1&amp;documentId=276299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ontur.ru/articles/4480" TargetMode="External"/><Relationship Id="rId24" Type="http://schemas.openxmlformats.org/officeDocument/2006/relationships/hyperlink" Target="https://normativ.kontur.ru/document?moduleId=1&amp;documentId=2845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288436" TargetMode="External"/><Relationship Id="rId23" Type="http://schemas.openxmlformats.org/officeDocument/2006/relationships/hyperlink" Target="https://normativ.kontur.ru/document?moduleId=1&amp;documentId=197825" TargetMode="External"/><Relationship Id="rId28" Type="http://schemas.openxmlformats.org/officeDocument/2006/relationships/hyperlink" Target="https://normativ.kontur.ru/document?moduleId=1&amp;documentId=276326" TargetMode="External"/><Relationship Id="rId10" Type="http://schemas.openxmlformats.org/officeDocument/2006/relationships/hyperlink" Target="https://normativ.kontur.ru/document?moduleId=1&amp;documentId=285801" TargetMode="External"/><Relationship Id="rId19" Type="http://schemas.openxmlformats.org/officeDocument/2006/relationships/hyperlink" Target="https://normativ.kontur.ru/document?moduleId=1&amp;documentId=27549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76618&amp;cwi=0" TargetMode="External"/><Relationship Id="rId14" Type="http://schemas.openxmlformats.org/officeDocument/2006/relationships/hyperlink" Target="https://normativ.kontur.ru/document?moduleId=1&amp;documentId=291406" TargetMode="External"/><Relationship Id="rId22" Type="http://schemas.openxmlformats.org/officeDocument/2006/relationships/hyperlink" Target="https://normativ.kontur.ru/document?moduleId=1&amp;documentId=284560" TargetMode="External"/><Relationship Id="rId27" Type="http://schemas.openxmlformats.org/officeDocument/2006/relationships/hyperlink" Target="https://normativ.kontur.ru/document?moduleId=1&amp;documentId=26164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Федина Наталья Ивановна</dc:creator>
  <cp:lastModifiedBy>Федина Наталья Ивановна</cp:lastModifiedBy>
  <cp:revision>2</cp:revision>
  <dcterms:created xsi:type="dcterms:W3CDTF">2017-08-01T03:56:00Z</dcterms:created>
  <dcterms:modified xsi:type="dcterms:W3CDTF">2017-08-01T03:56:00Z</dcterms:modified>
</cp:coreProperties>
</file>