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30" w:rsidRDefault="00D01F30" w:rsidP="00D01F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</w:p>
    <w:p w:rsidR="00613BA2" w:rsidRPr="005A5355" w:rsidRDefault="00613BA2" w:rsidP="00613B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 «Смидовичский муниципальный район»</w:t>
      </w:r>
    </w:p>
    <w:p w:rsidR="00613BA2" w:rsidRPr="005A5355" w:rsidRDefault="00613BA2" w:rsidP="00613B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613BA2" w:rsidRPr="005A5355" w:rsidRDefault="00613BA2" w:rsidP="00613B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BA2" w:rsidRPr="005A5355" w:rsidRDefault="00613BA2" w:rsidP="00613B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РАЙОНА</w:t>
      </w:r>
    </w:p>
    <w:p w:rsidR="00613BA2" w:rsidRPr="005A5355" w:rsidRDefault="00613BA2" w:rsidP="00613B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BA2" w:rsidRPr="005A5355" w:rsidRDefault="00613BA2" w:rsidP="00613B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613BA2" w:rsidRPr="005A5355" w:rsidRDefault="00613BA2" w:rsidP="00613B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BA2" w:rsidRPr="005A5355" w:rsidRDefault="009469AC" w:rsidP="00613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613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613BA2" w:rsidRPr="005A5355" w:rsidRDefault="00613BA2" w:rsidP="00613B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пос. Смидович</w:t>
      </w:r>
    </w:p>
    <w:p w:rsidR="00613BA2" w:rsidRPr="005A5355" w:rsidRDefault="00613BA2" w:rsidP="00613B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BA2" w:rsidRPr="005A5355" w:rsidRDefault="00CF0DA4" w:rsidP="00613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«Благоустройство общественных </w:t>
      </w:r>
      <w:r w:rsidR="00613BA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3BA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Смидовичско</w:t>
      </w:r>
      <w:r w:rsidR="00613BA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 w:rsidR="00613BA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613BA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3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Еврейской автономной области 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</w:t>
      </w:r>
      <w:r w:rsidR="00613BA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муниципального района от 13.02.2024 № 60</w:t>
      </w:r>
    </w:p>
    <w:p w:rsidR="00613BA2" w:rsidRPr="005A5355" w:rsidRDefault="00613BA2" w:rsidP="00613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BA2" w:rsidRPr="005A5355" w:rsidRDefault="00613BA2" w:rsidP="00613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BA2" w:rsidRPr="005A5355" w:rsidRDefault="00CF0DA4" w:rsidP="00613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дминистрация муниципального района</w:t>
      </w:r>
    </w:p>
    <w:p w:rsidR="00613BA2" w:rsidRPr="005A5355" w:rsidRDefault="00613BA2" w:rsidP="00613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613BA2" w:rsidRPr="005A5355" w:rsidRDefault="00613BA2" w:rsidP="00613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CF0DA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униципальную программу «Благоустройство общественных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Смидовичско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Еврейской автономной области 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F0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муниципального района от 13.02.2024 № 60 «Об утверждении муниципальной программы </w:t>
      </w:r>
      <w:r w:rsidR="00CF0DA4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«Благоустройство общественных </w:t>
      </w:r>
      <w:r w:rsidR="00CF0DA4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="00CF0DA4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DA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F0DA4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Смидовичско</w:t>
      </w:r>
      <w:r w:rsidR="00CF0DA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CF0DA4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 w:rsidR="00CF0DA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CF0DA4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CF0DA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F0DA4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Еврейской автономной области </w:t>
      </w:r>
      <w:r w:rsidR="00CF0DA4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</w:t>
      </w:r>
      <w:r w:rsidR="00CF0DA4"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 новой редакции согласно приложению.</w:t>
      </w:r>
    </w:p>
    <w:p w:rsidR="00613BA2" w:rsidRPr="005A5355" w:rsidRDefault="00613BA2" w:rsidP="00613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опубликовать в газете «Районный вестник» и разместить на официальном сайте администрации муниципального района.</w:t>
      </w:r>
    </w:p>
    <w:p w:rsidR="00613BA2" w:rsidRPr="005A5355" w:rsidRDefault="00CF0DA4" w:rsidP="00613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распространяется на правоотношения, возникшие с 13 февраля 2024 года</w:t>
      </w:r>
      <w:r w:rsidR="00613BA2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13BA2" w:rsidRPr="005A5355" w:rsidRDefault="00613BA2" w:rsidP="00613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BA2" w:rsidRPr="005A5355" w:rsidRDefault="00613BA2" w:rsidP="00613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985"/>
        <w:gridCol w:w="2374"/>
      </w:tblGrid>
      <w:tr w:rsidR="00613BA2" w:rsidRPr="005A5355" w:rsidTr="00D46B73">
        <w:tc>
          <w:tcPr>
            <w:tcW w:w="5210" w:type="dxa"/>
          </w:tcPr>
          <w:p w:rsidR="00613BA2" w:rsidRPr="005A5355" w:rsidRDefault="00613BA2" w:rsidP="00D4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613BA2" w:rsidRPr="005A5355" w:rsidRDefault="00613BA2" w:rsidP="00D4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</w:tcPr>
          <w:p w:rsidR="00613BA2" w:rsidRPr="005A5355" w:rsidRDefault="00613BA2" w:rsidP="00D4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3BA2" w:rsidRPr="005A5355" w:rsidRDefault="00613BA2" w:rsidP="00D4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Е.А. Башкиров</w:t>
            </w:r>
          </w:p>
        </w:tc>
      </w:tr>
    </w:tbl>
    <w:p w:rsidR="00C90766" w:rsidRDefault="00C90766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01F30" w:rsidRDefault="00D01F30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01F30" w:rsidRDefault="00D01F30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01F30" w:rsidRDefault="00D01F30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01F30" w:rsidRDefault="00D01F30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01F30" w:rsidRDefault="00D01F30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01F30" w:rsidRDefault="00D01F30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01F30" w:rsidRDefault="00D01F30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01F30" w:rsidRDefault="00D01F30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01F30" w:rsidRDefault="00D01F30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BA2" w:rsidRDefault="00613BA2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3BA2" w:rsidRDefault="00613BA2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Смидовичского муниципального района</w:t>
      </w:r>
    </w:p>
    <w:p w:rsidR="00613BA2" w:rsidRDefault="00613BA2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076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0766">
        <w:rPr>
          <w:rFonts w:ascii="Times New Roman" w:hAnsi="Times New Roman" w:cs="Times New Roman"/>
          <w:sz w:val="28"/>
          <w:szCs w:val="28"/>
        </w:rPr>
        <w:t>______</w:t>
      </w:r>
    </w:p>
    <w:p w:rsidR="00C90766" w:rsidRDefault="00C90766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90766" w:rsidRDefault="00C90766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Смидовичского муниципального района</w:t>
      </w:r>
    </w:p>
    <w:p w:rsidR="00C90766" w:rsidRDefault="00C90766" w:rsidP="00C9076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13.02.2024 № 60</w:t>
      </w:r>
    </w:p>
    <w:p w:rsidR="00613BA2" w:rsidRDefault="00613BA2" w:rsidP="00613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Pr="00C716CF" w:rsidRDefault="00613BA2" w:rsidP="00613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13BA2" w:rsidRPr="00C716CF" w:rsidRDefault="00613BA2" w:rsidP="00613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>«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общественных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Смидовичско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Еврейской автономной области 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613BA2" w:rsidRPr="00C716CF" w:rsidRDefault="00613BA2" w:rsidP="00613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Pr="00C716CF" w:rsidRDefault="00613BA2" w:rsidP="00613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BA2" w:rsidRPr="00C716CF" w:rsidRDefault="00613BA2" w:rsidP="00613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BA2" w:rsidRPr="00C716CF" w:rsidRDefault="00613BA2" w:rsidP="00613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BA2" w:rsidRPr="00C716CF" w:rsidRDefault="00613BA2" w:rsidP="00613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BA2" w:rsidRPr="00C716CF" w:rsidRDefault="00613BA2" w:rsidP="00613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BA2" w:rsidRPr="00C716CF" w:rsidRDefault="00613BA2" w:rsidP="00613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BA2" w:rsidRPr="00C716CF" w:rsidRDefault="00613BA2" w:rsidP="00613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BA2" w:rsidRPr="00C716CF" w:rsidRDefault="00613BA2" w:rsidP="00613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BA2" w:rsidRPr="00C716CF" w:rsidRDefault="00613BA2" w:rsidP="00613BA2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716CF">
        <w:rPr>
          <w:rFonts w:ascii="Times New Roman" w:hAnsi="Times New Roman" w:cs="Times New Roman"/>
          <w:kern w:val="2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kern w:val="2"/>
          <w:sz w:val="28"/>
          <w:szCs w:val="28"/>
        </w:rPr>
        <w:t>Смидович</w:t>
      </w:r>
    </w:p>
    <w:p w:rsidR="00613BA2" w:rsidRPr="00C716CF" w:rsidRDefault="00613BA2" w:rsidP="00613BA2">
      <w:pPr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716CF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024</w:t>
      </w:r>
      <w:r w:rsidRPr="00C716CF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</w:p>
    <w:p w:rsidR="00C90766" w:rsidRDefault="00C90766" w:rsidP="0061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Паспорт </w:t>
      </w:r>
      <w:r w:rsidRPr="00C716C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613BA2" w:rsidRPr="00C716CF" w:rsidRDefault="00613BA2" w:rsidP="0061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Pr="00C716CF" w:rsidRDefault="00613BA2" w:rsidP="0061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>«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общественных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Смидовичско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Еврейской автономной области 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613BA2" w:rsidRPr="00C716CF" w:rsidRDefault="00613BA2" w:rsidP="0061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01"/>
      </w:tblGrid>
      <w:tr w:rsidR="00613BA2" w:rsidRPr="00C716CF" w:rsidTr="00D46B73">
        <w:tc>
          <w:tcPr>
            <w:tcW w:w="2943" w:type="dxa"/>
          </w:tcPr>
          <w:p w:rsidR="00613BA2" w:rsidRPr="00C716CF" w:rsidRDefault="00613BA2" w:rsidP="00D4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01" w:type="dxa"/>
          </w:tcPr>
          <w:p w:rsidR="00613BA2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Благоустройство общественных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территорий</w:t>
            </w: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Смидовичско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Еврейской автономной области </w:t>
            </w: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2024 году</w:t>
            </w:r>
          </w:p>
        </w:tc>
      </w:tr>
      <w:tr w:rsidR="00613BA2" w:rsidRPr="00C716CF" w:rsidTr="00D46B73">
        <w:tc>
          <w:tcPr>
            <w:tcW w:w="2943" w:type="dxa"/>
          </w:tcPr>
          <w:p w:rsidR="00613BA2" w:rsidRPr="00C716CF" w:rsidRDefault="00613BA2" w:rsidP="00D4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01" w:type="dxa"/>
          </w:tcPr>
          <w:p w:rsidR="00613BA2" w:rsidRPr="00C716CF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Смидовичского муниципального района</w:t>
            </w:r>
          </w:p>
        </w:tc>
      </w:tr>
      <w:tr w:rsidR="00613BA2" w:rsidRPr="00C716CF" w:rsidTr="00D46B73">
        <w:tc>
          <w:tcPr>
            <w:tcW w:w="2943" w:type="dxa"/>
          </w:tcPr>
          <w:p w:rsidR="00613BA2" w:rsidRPr="00C716CF" w:rsidRDefault="00613BA2" w:rsidP="00D4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401" w:type="dxa"/>
          </w:tcPr>
          <w:p w:rsidR="00613BA2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13BA2" w:rsidRPr="00C716CF" w:rsidTr="00D46B73">
        <w:tc>
          <w:tcPr>
            <w:tcW w:w="2943" w:type="dxa"/>
          </w:tcPr>
          <w:p w:rsidR="00613BA2" w:rsidRPr="00C716CF" w:rsidRDefault="00613BA2" w:rsidP="00D4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01" w:type="dxa"/>
          </w:tcPr>
          <w:p w:rsidR="00613BA2" w:rsidRPr="00C716CF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также условий комфортного проживания населения района</w:t>
            </w:r>
          </w:p>
        </w:tc>
      </w:tr>
      <w:tr w:rsidR="00613BA2" w:rsidRPr="00C716CF" w:rsidTr="00D46B73">
        <w:trPr>
          <w:trHeight w:val="1569"/>
        </w:trPr>
        <w:tc>
          <w:tcPr>
            <w:tcW w:w="2943" w:type="dxa"/>
          </w:tcPr>
          <w:p w:rsidR="00613BA2" w:rsidRPr="00C716CF" w:rsidRDefault="00613BA2" w:rsidP="00D4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01" w:type="dxa"/>
          </w:tcPr>
          <w:p w:rsidR="00613BA2" w:rsidRPr="009A3C1A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C1A">
              <w:rPr>
                <w:rFonts w:ascii="Times New Roman" w:hAnsi="Times New Roman" w:cs="Times New Roman"/>
                <w:sz w:val="28"/>
                <w:szCs w:val="28"/>
              </w:rPr>
              <w:t>1. Повышение уровня благоустройства общественных территорий</w:t>
            </w:r>
          </w:p>
          <w:p w:rsidR="00613BA2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C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проживания на территории района.</w:t>
            </w:r>
          </w:p>
          <w:p w:rsidR="00613BA2" w:rsidRPr="009A3C1A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A3C1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 </w:t>
            </w:r>
          </w:p>
        </w:tc>
      </w:tr>
      <w:tr w:rsidR="00613BA2" w:rsidRPr="00C716CF" w:rsidTr="00D46B73">
        <w:trPr>
          <w:trHeight w:val="1006"/>
        </w:trPr>
        <w:tc>
          <w:tcPr>
            <w:tcW w:w="2943" w:type="dxa"/>
          </w:tcPr>
          <w:p w:rsidR="00613BA2" w:rsidRPr="00C716CF" w:rsidRDefault="00613BA2" w:rsidP="00D4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и (или) отдельные мероприятия</w:t>
            </w:r>
          </w:p>
        </w:tc>
        <w:tc>
          <w:tcPr>
            <w:tcW w:w="6401" w:type="dxa"/>
          </w:tcPr>
          <w:p w:rsidR="00613BA2" w:rsidRPr="00EC0D0C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69FC">
              <w:rPr>
                <w:rFonts w:ascii="Times New Roman" w:hAnsi="Times New Roman" w:cs="Times New Roman"/>
                <w:sz w:val="28"/>
                <w:szCs w:val="28"/>
              </w:rPr>
              <w:t>1. Благоустройство общественной территории и «Сквер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69FC">
              <w:rPr>
                <w:rFonts w:ascii="Times New Roman" w:hAnsi="Times New Roman" w:cs="Times New Roman"/>
                <w:sz w:val="28"/>
                <w:szCs w:val="28"/>
              </w:rPr>
              <w:t xml:space="preserve">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169FC">
              <w:rPr>
                <w:rFonts w:ascii="Times New Roman" w:hAnsi="Times New Roman" w:cs="Times New Roman"/>
                <w:sz w:val="28"/>
                <w:szCs w:val="28"/>
              </w:rPr>
              <w:t>п. Николаевка»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Смидовичского муниципального района области</w:t>
            </w:r>
          </w:p>
        </w:tc>
      </w:tr>
      <w:tr w:rsidR="00613BA2" w:rsidRPr="00C716CF" w:rsidTr="00D46B73">
        <w:trPr>
          <w:trHeight w:val="709"/>
        </w:trPr>
        <w:tc>
          <w:tcPr>
            <w:tcW w:w="2943" w:type="dxa"/>
          </w:tcPr>
          <w:p w:rsidR="00613BA2" w:rsidRDefault="00613BA2" w:rsidP="00D4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401" w:type="dxa"/>
          </w:tcPr>
          <w:p w:rsidR="00613BA2" w:rsidRPr="00EC0D0C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3C1A">
              <w:rPr>
                <w:rFonts w:ascii="Times New Roman" w:hAnsi="Times New Roman" w:cs="Times New Roman"/>
                <w:sz w:val="28"/>
                <w:szCs w:val="28"/>
              </w:rPr>
              <w:t>Основные целевые показатели (индикаторы) представлены в таблице 1</w:t>
            </w:r>
          </w:p>
        </w:tc>
      </w:tr>
      <w:tr w:rsidR="00613BA2" w:rsidRPr="00C716CF" w:rsidTr="00D46B73">
        <w:tc>
          <w:tcPr>
            <w:tcW w:w="2943" w:type="dxa"/>
          </w:tcPr>
          <w:p w:rsidR="00613BA2" w:rsidRPr="00C716CF" w:rsidRDefault="00613BA2" w:rsidP="00D4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</w:t>
            </w: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 xml:space="preserve">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401" w:type="dxa"/>
          </w:tcPr>
          <w:p w:rsidR="00613BA2" w:rsidRPr="00C716CF" w:rsidRDefault="00613BA2" w:rsidP="00D4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613BA2" w:rsidRPr="00C716CF" w:rsidTr="00D46B73">
        <w:tc>
          <w:tcPr>
            <w:tcW w:w="2943" w:type="dxa"/>
          </w:tcPr>
          <w:p w:rsidR="00613BA2" w:rsidRPr="00C716CF" w:rsidRDefault="00613BA2" w:rsidP="00D4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401" w:type="dxa"/>
          </w:tcPr>
          <w:p w:rsidR="00613BA2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8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48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за счет всех источников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101010</w:t>
            </w:r>
            <w:r w:rsidRPr="006B48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482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82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  <w:p w:rsidR="00613BA2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федерального  бюджета – 100000,0 тыс. рублей; </w:t>
            </w:r>
          </w:p>
          <w:p w:rsidR="00613BA2" w:rsidRDefault="00613BA2" w:rsidP="0004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бюджета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1010,</w:t>
            </w:r>
            <w:r w:rsidR="00044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  <w:tr w:rsidR="00613BA2" w:rsidRPr="00C716CF" w:rsidTr="00D46B73">
        <w:tc>
          <w:tcPr>
            <w:tcW w:w="2943" w:type="dxa"/>
          </w:tcPr>
          <w:p w:rsidR="00613BA2" w:rsidRPr="00C716CF" w:rsidRDefault="00613BA2" w:rsidP="00D4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C7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01" w:type="dxa"/>
          </w:tcPr>
          <w:p w:rsidR="00613BA2" w:rsidRPr="00E8357F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Успешное выполнение мероприятий муниципальной программы позволит обеспечить </w:t>
            </w:r>
            <w:r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результаты и показатели повышения качества и комфорта городской среды:</w:t>
            </w:r>
          </w:p>
          <w:p w:rsidR="00613BA2" w:rsidRPr="00C716CF" w:rsidRDefault="00613BA2" w:rsidP="00D4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количества благоустроенных общественных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территорий</w:t>
            </w:r>
          </w:p>
        </w:tc>
      </w:tr>
    </w:tbl>
    <w:p w:rsidR="00613BA2" w:rsidRDefault="00613BA2" w:rsidP="00613BA2">
      <w:pPr>
        <w:pStyle w:val="a3"/>
        <w:tabs>
          <w:tab w:val="left" w:pos="709"/>
        </w:tabs>
        <w:ind w:left="1069"/>
        <w:rPr>
          <w:sz w:val="28"/>
          <w:szCs w:val="28"/>
        </w:rPr>
      </w:pPr>
    </w:p>
    <w:p w:rsidR="00613BA2" w:rsidRPr="00C55D7C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D7C">
        <w:rPr>
          <w:rFonts w:ascii="Times New Roman" w:eastAsia="Calibri" w:hAnsi="Times New Roman" w:cs="Times New Roman"/>
          <w:sz w:val="28"/>
          <w:szCs w:val="28"/>
          <w:lang w:eastAsia="en-US"/>
        </w:rPr>
        <w:t>&lt;*&gt; Объемы финансирования из федерального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областного</w:t>
      </w:r>
      <w:r w:rsidRPr="00C55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C55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 прогнозными и могут уточняться в течение действия муниципальной программы.</w:t>
      </w:r>
    </w:p>
    <w:p w:rsidR="00613BA2" w:rsidRPr="00C55D7C" w:rsidRDefault="00613BA2" w:rsidP="00613BA2">
      <w:pPr>
        <w:pStyle w:val="a3"/>
        <w:tabs>
          <w:tab w:val="left" w:pos="709"/>
        </w:tabs>
        <w:ind w:left="1069"/>
        <w:rPr>
          <w:sz w:val="28"/>
          <w:szCs w:val="28"/>
        </w:rPr>
      </w:pPr>
    </w:p>
    <w:p w:rsidR="00613BA2" w:rsidRPr="00C55D7C" w:rsidRDefault="00613BA2" w:rsidP="00613B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х</w:t>
      </w:r>
      <w:r w:rsidRPr="00C55D7C">
        <w:rPr>
          <w:rFonts w:ascii="Times New Roman" w:hAnsi="Times New Roman" w:cs="Times New Roman"/>
          <w:sz w:val="28"/>
          <w:szCs w:val="28"/>
        </w:rPr>
        <w:t>арактеристика сферы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в том числе основных проблем, и прогноз ее реализации</w:t>
      </w:r>
    </w:p>
    <w:p w:rsidR="00613BA2" w:rsidRDefault="00613BA2" w:rsidP="006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F7" w:rsidRDefault="00A912F7" w:rsidP="006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Благоустройство территорий муниципальных образований Еврейской автономной области является важнейшей сферой деятельности устойчивого развития населенных пунктов,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инфраструктурой: модернизация и развитие инженерной инфраструктуры населенного пункта, обеспечение безопасности жизнедеятельности населения, формирование здоровой  среды обитания, снижение рисков гибели и травматизма граждан от неестественных причин, обеспечение доступности городской среды для маломобильных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912F7" w:rsidRDefault="00A912F7" w:rsidP="006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 Гражданам важно, как обеспечено освещение</w:t>
      </w:r>
      <w:r w:rsidR="00ED42F5">
        <w:rPr>
          <w:rFonts w:ascii="Times New Roman" w:hAnsi="Times New Roman" w:cs="Times New Roman"/>
          <w:sz w:val="28"/>
          <w:szCs w:val="28"/>
        </w:rPr>
        <w:t xml:space="preserve"> улиц, обустроены тротуары, скверы, парки, набережные, дворовые территории и многое другое.</w:t>
      </w:r>
    </w:p>
    <w:p w:rsidR="00F90AD8" w:rsidRDefault="00ED42F5" w:rsidP="006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Николаевка основан в 1898 году. Николаевское городское </w:t>
      </w:r>
      <w:r w:rsidR="00F90AD8">
        <w:rPr>
          <w:rFonts w:ascii="Times New Roman" w:hAnsi="Times New Roman" w:cs="Times New Roman"/>
          <w:sz w:val="28"/>
          <w:szCs w:val="28"/>
        </w:rPr>
        <w:t xml:space="preserve">поселение входит в состав Смидовичского муниципального района и включает в себя три населенных пункта: пос. Николаевка, </w:t>
      </w:r>
      <w:proofErr w:type="gramStart"/>
      <w:r w:rsidR="00F90A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AD8">
        <w:rPr>
          <w:rFonts w:ascii="Times New Roman" w:hAnsi="Times New Roman" w:cs="Times New Roman"/>
          <w:sz w:val="28"/>
          <w:szCs w:val="28"/>
        </w:rPr>
        <w:t xml:space="preserve">. Ключевое, с. Дежнёвка. </w:t>
      </w:r>
    </w:p>
    <w:p w:rsidR="00ED42F5" w:rsidRDefault="00F90AD8" w:rsidP="006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Николаевского городского поселения составляет 7965 человек, из них пос. Николаевка – 7067 человек.</w:t>
      </w:r>
    </w:p>
    <w:p w:rsidR="001443A5" w:rsidRDefault="00613BA2" w:rsidP="00144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жизни для жителей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C716CF">
        <w:rPr>
          <w:rFonts w:ascii="Times New Roman" w:hAnsi="Times New Roman" w:cs="Times New Roman"/>
          <w:sz w:val="28"/>
          <w:szCs w:val="28"/>
        </w:rPr>
        <w:t xml:space="preserve"> городского поселения Смидовичского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716CF">
        <w:rPr>
          <w:rFonts w:ascii="Times New Roman" w:hAnsi="Times New Roman" w:cs="Times New Roman"/>
          <w:sz w:val="28"/>
          <w:szCs w:val="28"/>
        </w:rPr>
        <w:t>стремится к созданию современного облика городского поселения через повышение уровня его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3A5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сквера Победы  в пос. Николаевка не соответствует современным требованиям.</w:t>
      </w:r>
    </w:p>
    <w:p w:rsidR="00FF7DB0" w:rsidRPr="009925E9" w:rsidRDefault="00FF7DB0" w:rsidP="00FF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территории, расположенной в центре пос. Николаевка</w:t>
      </w:r>
      <w:r w:rsidRPr="00C716CF">
        <w:rPr>
          <w:rFonts w:ascii="Times New Roman" w:hAnsi="Times New Roman" w:cs="Times New Roman"/>
          <w:sz w:val="28"/>
          <w:szCs w:val="28"/>
        </w:rPr>
        <w:t xml:space="preserve">. </w:t>
      </w:r>
      <w:r w:rsidRPr="009925E9">
        <w:rPr>
          <w:rFonts w:ascii="Times New Roman" w:hAnsi="Times New Roman" w:cs="Times New Roman"/>
          <w:sz w:val="28"/>
          <w:szCs w:val="28"/>
        </w:rPr>
        <w:t>Центр поселка обладает высокой концентрацией объектов притяжения: торговля,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E9">
        <w:rPr>
          <w:rFonts w:ascii="Times New Roman" w:hAnsi="Times New Roman" w:cs="Times New Roman"/>
          <w:sz w:val="28"/>
          <w:szCs w:val="28"/>
        </w:rPr>
        <w:t>общепит, услуги, административные учреждения. В шаговой доступности жилая зона,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E9">
        <w:rPr>
          <w:rFonts w:ascii="Times New Roman" w:hAnsi="Times New Roman" w:cs="Times New Roman"/>
          <w:sz w:val="28"/>
          <w:szCs w:val="28"/>
        </w:rPr>
        <w:t>детский сад, автобусная остановка, стоянка такси, нотариальная контора, медицинский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E9">
        <w:rPr>
          <w:rFonts w:ascii="Times New Roman" w:hAnsi="Times New Roman" w:cs="Times New Roman"/>
          <w:sz w:val="28"/>
          <w:szCs w:val="28"/>
        </w:rPr>
        <w:t>центр «Махаон».</w:t>
      </w:r>
    </w:p>
    <w:p w:rsidR="00234159" w:rsidRDefault="00234159" w:rsidP="006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проблем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CF">
        <w:rPr>
          <w:rFonts w:ascii="Times New Roman" w:hAnsi="Times New Roman" w:cs="Times New Roman"/>
          <w:sz w:val="28"/>
          <w:szCs w:val="28"/>
        </w:rPr>
        <w:t xml:space="preserve"> необходим программно-целевой подход, так как без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716CF">
        <w:rPr>
          <w:rFonts w:ascii="Times New Roman" w:hAnsi="Times New Roman" w:cs="Times New Roman"/>
          <w:sz w:val="28"/>
          <w:szCs w:val="28"/>
        </w:rPr>
        <w:t>невозможно добиться каких-либо значимых результатов в обеспечении комфортных условий для деятельности и отдыха 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3A5" w:rsidRDefault="000504BA" w:rsidP="006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конкурсу лучших проектов 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 в составе государственной программы «Формирование комфортной городской среды» планируется выполнить мероприятие по благоустройству </w:t>
      </w:r>
      <w:r w:rsidR="00234159">
        <w:rPr>
          <w:rFonts w:ascii="Times New Roman" w:hAnsi="Times New Roman" w:cs="Times New Roman"/>
          <w:sz w:val="28"/>
          <w:szCs w:val="28"/>
        </w:rPr>
        <w:t>общественной территории и сквера Победы в пос. Николаевка Смидовичского муниципального района.</w:t>
      </w:r>
    </w:p>
    <w:p w:rsidR="00613BA2" w:rsidRPr="00C716CF" w:rsidRDefault="00613BA2" w:rsidP="0061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E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реализацией мероприятий по благоустройству территории</w:t>
      </w:r>
      <w:r w:rsidRPr="009925E9">
        <w:rPr>
          <w:rFonts w:ascii="Times New Roman" w:hAnsi="Times New Roman" w:cs="Times New Roman"/>
          <w:sz w:val="28"/>
          <w:szCs w:val="28"/>
        </w:rPr>
        <w:t xml:space="preserve"> сквера в центре посёлка п</w:t>
      </w:r>
      <w:r>
        <w:rPr>
          <w:rFonts w:ascii="Times New Roman" w:hAnsi="Times New Roman" w:cs="Times New Roman"/>
          <w:sz w:val="28"/>
          <w:szCs w:val="28"/>
        </w:rPr>
        <w:t xml:space="preserve">оявится новая общественная зона </w:t>
      </w:r>
      <w:r w:rsidRPr="009925E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культурно-массовых </w:t>
      </w:r>
      <w:r w:rsidRPr="009925E9">
        <w:rPr>
          <w:rFonts w:ascii="Times New Roman" w:hAnsi="Times New Roman" w:cs="Times New Roman"/>
          <w:sz w:val="28"/>
          <w:szCs w:val="28"/>
        </w:rPr>
        <w:t>и патриотических мероприятий.</w:t>
      </w:r>
      <w:r w:rsidR="00FF7DB0">
        <w:rPr>
          <w:rFonts w:ascii="Times New Roman" w:hAnsi="Times New Roman" w:cs="Times New Roman"/>
          <w:sz w:val="28"/>
          <w:szCs w:val="28"/>
        </w:rPr>
        <w:t xml:space="preserve"> Благоустройство должно обеспечивать интересы пользователей общественной территории. Еще одно важное условие формирования общественной среды – ее адаптация к требованиям инвалидов и физически ослабленных лиц. При освещении сквера и прилегающей к нему территории необходимо внедрение энергосберегающих технологий.</w:t>
      </w:r>
    </w:p>
    <w:p w:rsidR="00613BA2" w:rsidRDefault="00613BA2" w:rsidP="0061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BA2" w:rsidRDefault="00613BA2" w:rsidP="0061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9FC">
        <w:rPr>
          <w:rFonts w:ascii="Times New Roman" w:hAnsi="Times New Roman" w:cs="Times New Roman"/>
          <w:sz w:val="28"/>
          <w:szCs w:val="28"/>
        </w:rPr>
        <w:t>3. Цели, задачи и показатели их достижения муниципальной программы</w:t>
      </w:r>
    </w:p>
    <w:p w:rsidR="00613BA2" w:rsidRDefault="00613BA2" w:rsidP="0061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Pr="007B0E20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E20">
        <w:rPr>
          <w:rFonts w:ascii="Times New Roman" w:eastAsia="Calibri" w:hAnsi="Times New Roman" w:cs="Times New Roman"/>
          <w:sz w:val="28"/>
          <w:szCs w:val="28"/>
          <w:lang w:eastAsia="en-US"/>
        </w:rPr>
        <w:t>Целью муниципальной программы является создание условий для системного повышения качества и комфорта городской среды на территории Смидовичского муниципального района Еврейской автономной области, а также условий комфортного проживания населения.</w:t>
      </w:r>
    </w:p>
    <w:p w:rsidR="00613BA2" w:rsidRPr="007B0E20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>Основные задачи муниципальной программы, направленные на достижение вышеуказанной цели, заключаются в следующем:</w:t>
      </w:r>
    </w:p>
    <w:p w:rsidR="00613BA2" w:rsidRPr="007B0E20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>а) повышение уровня благоустройства муниципальных территорий общего пользования;</w:t>
      </w:r>
    </w:p>
    <w:p w:rsidR="00613BA2" w:rsidRPr="007B0E20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>б) создание условий для комфортного проживания на территории района;</w:t>
      </w:r>
    </w:p>
    <w:p w:rsidR="00613BA2" w:rsidRPr="007B0E20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3C1A">
        <w:rPr>
          <w:rFonts w:ascii="Times New Roman" w:hAnsi="Times New Roman" w:cs="Times New Roman"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C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BA2" w:rsidRPr="007B0E20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ожидается снижение доли неблагоустроенных муниципальных территорий общего пользования.</w:t>
      </w:r>
    </w:p>
    <w:p w:rsidR="00613BA2" w:rsidRPr="007B0E20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 xml:space="preserve">Успешное выполнение задач муниципальной программы  позволит улучшить условия проживания и жизнедеятельности населения и повысить привлекательность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7B0E20">
        <w:rPr>
          <w:rFonts w:ascii="Times New Roman" w:hAnsi="Times New Roman" w:cs="Times New Roman"/>
          <w:sz w:val="28"/>
          <w:szCs w:val="28"/>
        </w:rPr>
        <w:t>.</w:t>
      </w:r>
    </w:p>
    <w:p w:rsidR="00613BA2" w:rsidRPr="007B0E20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>Необходимым условием реализации муниципальной программы является проведение мероприятий по благоустройству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0E20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0E20">
        <w:rPr>
          <w:rFonts w:ascii="Times New Roman" w:hAnsi="Times New Roman" w:cs="Times New Roman"/>
          <w:sz w:val="28"/>
          <w:szCs w:val="28"/>
        </w:rPr>
        <w:t xml:space="preserve">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613BA2" w:rsidRDefault="00613BA2" w:rsidP="0061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C4A9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8C4A9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4A98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4A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4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A98">
        <w:rPr>
          <w:rFonts w:ascii="Times New Roman" w:hAnsi="Times New Roman" w:cs="Times New Roman"/>
          <w:sz w:val="28"/>
          <w:szCs w:val="28"/>
        </w:rPr>
        <w:t>рограммы</w:t>
      </w:r>
    </w:p>
    <w:p w:rsidR="00613BA2" w:rsidRDefault="00613BA2" w:rsidP="0061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13BA2" w:rsidRDefault="00613BA2" w:rsidP="00613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«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общественных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Смидовичско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Еврейской автономной области 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BA2" w:rsidRDefault="00613BA2" w:rsidP="0061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805"/>
        <w:gridCol w:w="1560"/>
        <w:gridCol w:w="1665"/>
      </w:tblGrid>
      <w:tr w:rsidR="00613BA2" w:rsidRPr="004F06CF" w:rsidTr="00D46B73">
        <w:tc>
          <w:tcPr>
            <w:tcW w:w="540" w:type="dxa"/>
            <w:vMerge w:val="restart"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5" w:type="dxa"/>
            <w:vMerge w:val="restart"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60" w:type="dxa"/>
            <w:vMerge w:val="restart"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65" w:type="dxa"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13BA2" w:rsidRPr="004F06CF" w:rsidTr="00D46B73">
        <w:tc>
          <w:tcPr>
            <w:tcW w:w="540" w:type="dxa"/>
            <w:vMerge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13BA2" w:rsidRPr="004F06CF" w:rsidTr="00D46B73">
        <w:tc>
          <w:tcPr>
            <w:tcW w:w="540" w:type="dxa"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BA2" w:rsidRPr="004F06CF" w:rsidTr="00D46B73">
        <w:tc>
          <w:tcPr>
            <w:tcW w:w="540" w:type="dxa"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613BA2" w:rsidRPr="00A02A4A" w:rsidRDefault="00613BA2" w:rsidP="00D4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560" w:type="dxa"/>
            <w:vAlign w:val="center"/>
          </w:tcPr>
          <w:p w:rsidR="00613BA2" w:rsidRPr="00A02A4A" w:rsidRDefault="00613BA2" w:rsidP="00D4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665" w:type="dxa"/>
            <w:vAlign w:val="center"/>
          </w:tcPr>
          <w:p w:rsidR="00613BA2" w:rsidRPr="00A02A4A" w:rsidRDefault="00613BA2" w:rsidP="00D4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BA2" w:rsidRPr="004F06CF" w:rsidTr="00D46B73">
        <w:tc>
          <w:tcPr>
            <w:tcW w:w="540" w:type="dxa"/>
          </w:tcPr>
          <w:p w:rsidR="00613BA2" w:rsidRPr="004F06CF" w:rsidRDefault="00613BA2" w:rsidP="00D4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613BA2" w:rsidRPr="00A02A4A" w:rsidRDefault="00613BA2" w:rsidP="00D4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благоустроенных общественных территорий</w:t>
            </w:r>
          </w:p>
        </w:tc>
        <w:tc>
          <w:tcPr>
            <w:tcW w:w="1560" w:type="dxa"/>
            <w:vAlign w:val="center"/>
          </w:tcPr>
          <w:p w:rsidR="00613BA2" w:rsidRPr="00A02A4A" w:rsidRDefault="00613BA2" w:rsidP="00D4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65" w:type="dxa"/>
            <w:vAlign w:val="center"/>
          </w:tcPr>
          <w:p w:rsidR="00613BA2" w:rsidRPr="00A02A4A" w:rsidRDefault="00613BA2" w:rsidP="00D4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613BA2" w:rsidRDefault="00613BA2" w:rsidP="00613BA2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Прогноз конечных результатов муниципальной программы</w:t>
      </w: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Pr="006B1D13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D13">
        <w:rPr>
          <w:rFonts w:ascii="Times New Roman" w:eastAsia="Calibri" w:hAnsi="Times New Roman" w:cs="Times New Roman"/>
          <w:sz w:val="28"/>
          <w:szCs w:val="28"/>
          <w:lang w:eastAsia="en-US"/>
        </w:rPr>
        <w:t>Успешное выполнение мероприятий муниципальной программы позволит обеспечить достижение следующих показателей:</w:t>
      </w:r>
    </w:p>
    <w:p w:rsidR="00613BA2" w:rsidRPr="006B1D13" w:rsidRDefault="00613BA2" w:rsidP="00613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B1D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увеличение доли благоуст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роенных общественных территорий.</w:t>
      </w: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Сроки и этапы реализации муниципальной программы</w:t>
      </w: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рассчитана на 2024 год.</w:t>
      </w:r>
    </w:p>
    <w:p w:rsidR="00613BA2" w:rsidRDefault="00613BA2" w:rsidP="00613BA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Система программных (подпрограммных) мероприятий</w:t>
      </w: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1996"/>
        <w:gridCol w:w="1808"/>
        <w:gridCol w:w="1409"/>
        <w:gridCol w:w="1974"/>
        <w:gridCol w:w="1843"/>
      </w:tblGrid>
      <w:tr w:rsidR="00613BA2" w:rsidRPr="009A3C1A" w:rsidTr="00D46B73">
        <w:tc>
          <w:tcPr>
            <w:tcW w:w="540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1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97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0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89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в количественном измерении</w:t>
            </w:r>
          </w:p>
        </w:tc>
        <w:tc>
          <w:tcPr>
            <w:tcW w:w="1843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613BA2" w:rsidRPr="009A3C1A" w:rsidTr="00D46B73">
        <w:tc>
          <w:tcPr>
            <w:tcW w:w="540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BA2" w:rsidRPr="009A3C1A" w:rsidTr="00D46B73">
        <w:tc>
          <w:tcPr>
            <w:tcW w:w="540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5"/>
          </w:tcPr>
          <w:p w:rsidR="00613BA2" w:rsidRPr="00AE06F6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AE06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общественных территорий в Смидовичском муниципальном районе Еврейской автономной области в 2024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13BA2" w:rsidRPr="009A3C1A" w:rsidTr="00D46B73">
        <w:tc>
          <w:tcPr>
            <w:tcW w:w="540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1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и «Сквера Победы в п. Николаевка» Смидовичского муниципального района области</w:t>
            </w:r>
          </w:p>
        </w:tc>
        <w:tc>
          <w:tcPr>
            <w:tcW w:w="1797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1440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89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и эстетически привлекательной среды, разнообразие досуга для населения</w:t>
            </w:r>
          </w:p>
        </w:tc>
        <w:tc>
          <w:tcPr>
            <w:tcW w:w="1843" w:type="dxa"/>
          </w:tcPr>
          <w:p w:rsidR="00613BA2" w:rsidRPr="009A3C1A" w:rsidRDefault="00613BA2" w:rsidP="00D46B7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обустройства мест массового посещения граждан</w:t>
            </w:r>
            <w:proofErr w:type="gramEnd"/>
          </w:p>
        </w:tc>
      </w:tr>
    </w:tbl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0766" w:rsidRDefault="00C90766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Механизм реализации муниципальной программы</w:t>
      </w: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Pr="00C716CF" w:rsidRDefault="00613BA2" w:rsidP="00613B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    Реализация Программы осуществляется посредством взаимодействия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C716C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ЖКХ администрации Смидовичского муниципального района</w:t>
      </w:r>
      <w:r w:rsidRPr="00C716CF">
        <w:rPr>
          <w:rFonts w:ascii="Times New Roman" w:hAnsi="Times New Roman" w:cs="Times New Roman"/>
          <w:sz w:val="28"/>
          <w:szCs w:val="28"/>
        </w:rPr>
        <w:t xml:space="preserve">, а также предприятий и организаций, осуществляющих выполнение мероприятий Программы. </w:t>
      </w:r>
    </w:p>
    <w:p w:rsidR="00613BA2" w:rsidRPr="00C716CF" w:rsidRDefault="00613BA2" w:rsidP="00613B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    Координатор в ходе реализации Программы: </w:t>
      </w:r>
    </w:p>
    <w:p w:rsidR="00613BA2" w:rsidRPr="00C716CF" w:rsidRDefault="00613BA2" w:rsidP="00613B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    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613BA2" w:rsidRPr="00C716CF" w:rsidRDefault="00613BA2" w:rsidP="00613B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    - осуществляет контроль над выполнением мероприятий Программы; - 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613BA2" w:rsidRPr="00C716CF" w:rsidRDefault="00613BA2" w:rsidP="00613B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    - обеспечивает подготовку документации для проведения закупок.    </w:t>
      </w:r>
    </w:p>
    <w:p w:rsidR="00613BA2" w:rsidRPr="00C716CF" w:rsidRDefault="00613BA2" w:rsidP="00613B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    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613BA2" w:rsidRPr="00C716CF" w:rsidRDefault="00613BA2" w:rsidP="00613B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- за надлежащее и своевременное исполнение программных мероприятий; </w:t>
      </w:r>
    </w:p>
    <w:p w:rsidR="00613BA2" w:rsidRPr="00C716CF" w:rsidRDefault="00613BA2" w:rsidP="00613B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- рациональное использование выделяемых на их реализацию бюджетных средств. </w:t>
      </w:r>
      <w:r>
        <w:rPr>
          <w:rFonts w:ascii="Times New Roman" w:hAnsi="Times New Roman" w:cs="Times New Roman"/>
          <w:sz w:val="28"/>
          <w:szCs w:val="28"/>
        </w:rPr>
        <w:t>Управление ЖКХ а</w:t>
      </w:r>
      <w:r w:rsidRPr="00C716C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в ходе выполнения Программы </w:t>
      </w:r>
      <w:r w:rsidRPr="00C716CF">
        <w:rPr>
          <w:rFonts w:ascii="Times New Roman" w:hAnsi="Times New Roman" w:cs="Times New Roman"/>
          <w:sz w:val="28"/>
          <w:szCs w:val="28"/>
        </w:rPr>
        <w:t xml:space="preserve">осуществляет закупки товаров, работ, услуг для обеспечения муниципальных нужд. </w:t>
      </w: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Ресурсное обеспечение реализации муниципальной программы</w:t>
      </w: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766" w:rsidRDefault="00C90766" w:rsidP="00C907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90766" w:rsidSect="00C90766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13BA2" w:rsidRDefault="00613BA2" w:rsidP="00613B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</w:t>
      </w:r>
      <w:r w:rsidRPr="009A23E9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Благоустройство общественных территорий в Смидовичском муниципальном районе Еврейской автономной области в 2024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45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690"/>
        <w:gridCol w:w="3118"/>
        <w:gridCol w:w="1276"/>
        <w:gridCol w:w="1134"/>
        <w:gridCol w:w="1559"/>
        <w:gridCol w:w="993"/>
        <w:gridCol w:w="1417"/>
        <w:gridCol w:w="1559"/>
      </w:tblGrid>
      <w:tr w:rsidR="00613BA2" w:rsidRPr="009A23E9" w:rsidTr="00D46B7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613BA2" w:rsidRPr="009A23E9" w:rsidTr="00D46B73">
        <w:trPr>
          <w:trHeight w:val="25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613BA2" w:rsidRPr="009A23E9" w:rsidTr="00D46B73">
        <w:trPr>
          <w:trHeight w:val="2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13BA2" w:rsidRPr="009A23E9" w:rsidTr="00D46B73">
        <w:trPr>
          <w:trHeight w:val="1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613BA2" w:rsidRPr="009A23E9" w:rsidTr="00D46B73">
        <w:trPr>
          <w:trHeight w:val="35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общественной территории и «Сквера Победы</w:t>
            </w: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п. Николаевка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Смидовичского муниципального района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BA2" w:rsidRPr="009A23E9" w:rsidRDefault="00613BA2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BA2" w:rsidRPr="00243CA6" w:rsidRDefault="00613BA2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28 0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2 54240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2" w:rsidRPr="009A23E9" w:rsidRDefault="00613BA2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2" w:rsidRPr="009A23E9" w:rsidRDefault="00613BA2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2" w:rsidRPr="009A23E9" w:rsidRDefault="00613BA2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100000,00</w:t>
            </w:r>
          </w:p>
        </w:tc>
      </w:tr>
      <w:tr w:rsidR="00613BA2" w:rsidRPr="009A23E9" w:rsidTr="00D46B73">
        <w:trPr>
          <w:trHeight w:val="729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BA2" w:rsidRPr="009A23E9" w:rsidRDefault="00613BA2" w:rsidP="00D4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BA2" w:rsidRPr="009A23E9" w:rsidRDefault="00613BA2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BA2" w:rsidRPr="00243CA6" w:rsidRDefault="00613BA2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28 0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2 54240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2" w:rsidRPr="009A23E9" w:rsidRDefault="00613BA2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2" w:rsidRPr="009A23E9" w:rsidRDefault="00613BA2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1010,10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2" w:rsidRPr="009A23E9" w:rsidRDefault="00613BA2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1010,10</w:t>
            </w:r>
          </w:p>
        </w:tc>
      </w:tr>
    </w:tbl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Pr="00D45777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777">
        <w:rPr>
          <w:rFonts w:ascii="Times New Roman" w:eastAsia="Calibri" w:hAnsi="Times New Roman" w:cs="Times New Roman"/>
          <w:sz w:val="28"/>
          <w:szCs w:val="28"/>
        </w:rPr>
        <w:t xml:space="preserve">&lt;*&gt; Объемы финансирования из федерального, </w:t>
      </w:r>
      <w:r>
        <w:rPr>
          <w:rFonts w:ascii="Times New Roman" w:eastAsia="Calibri" w:hAnsi="Times New Roman" w:cs="Times New Roman"/>
          <w:sz w:val="28"/>
          <w:szCs w:val="28"/>
        </w:rPr>
        <w:t>областного</w:t>
      </w:r>
      <w:r w:rsidRPr="00D45777">
        <w:rPr>
          <w:rFonts w:ascii="Times New Roman" w:eastAsia="Calibri" w:hAnsi="Times New Roman" w:cs="Times New Roman"/>
          <w:sz w:val="28"/>
          <w:szCs w:val="28"/>
        </w:rPr>
        <w:t xml:space="preserve"> бюджетов являются прогнозными и могут уточняться в течение действия программы.</w:t>
      </w:r>
    </w:p>
    <w:p w:rsidR="00613BA2" w:rsidRDefault="00613BA2" w:rsidP="00613B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Pr="00613BA2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13BA2">
        <w:rPr>
          <w:rFonts w:ascii="Times New Roman" w:eastAsia="Calibri" w:hAnsi="Times New Roman" w:cs="Times New Roman"/>
          <w:sz w:val="28"/>
          <w:szCs w:val="28"/>
        </w:rPr>
        <w:lastRenderedPageBreak/>
        <w:t>Таблица 4</w:t>
      </w:r>
    </w:p>
    <w:p w:rsidR="00613BA2" w:rsidRPr="00613BA2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BA2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613BA2" w:rsidRPr="00613BA2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BA2">
        <w:rPr>
          <w:rFonts w:ascii="Times New Roman" w:eastAsia="Calibri" w:hAnsi="Times New Roman" w:cs="Times New Roman"/>
          <w:sz w:val="28"/>
          <w:szCs w:val="28"/>
        </w:rPr>
        <w:t xml:space="preserve">о ресурсном обеспечении муниципальной программы </w:t>
      </w:r>
      <w:r w:rsidRPr="00613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«Благоустройство общественных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Pr="00613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Смидовичском муниципальном районе Еврейской автономной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13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13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13BA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13BA2">
        <w:rPr>
          <w:rFonts w:ascii="Times New Roman" w:eastAsia="Calibri" w:hAnsi="Times New Roman" w:cs="Times New Roman"/>
          <w:lang w:eastAsia="en-US"/>
        </w:rPr>
        <w:t xml:space="preserve"> </w:t>
      </w:r>
      <w:r w:rsidRPr="00613BA2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0440E3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BA2">
        <w:rPr>
          <w:rFonts w:ascii="Times New Roman" w:eastAsia="Calibri" w:hAnsi="Times New Roman" w:cs="Times New Roman"/>
          <w:sz w:val="28"/>
          <w:szCs w:val="28"/>
        </w:rPr>
        <w:t xml:space="preserve">бюджета и прогнозная оценка о привлекаемых на реализацию ее целей средствах </w:t>
      </w:r>
      <w:r w:rsidR="000440E3">
        <w:rPr>
          <w:rFonts w:ascii="Times New Roman" w:eastAsia="Calibri" w:hAnsi="Times New Roman" w:cs="Times New Roman"/>
          <w:sz w:val="28"/>
          <w:szCs w:val="28"/>
        </w:rPr>
        <w:t>областного</w:t>
      </w:r>
      <w:r w:rsidRPr="00613BA2">
        <w:rPr>
          <w:rFonts w:ascii="Times New Roman" w:eastAsia="Calibri" w:hAnsi="Times New Roman" w:cs="Times New Roman"/>
          <w:sz w:val="28"/>
          <w:szCs w:val="28"/>
        </w:rPr>
        <w:t xml:space="preserve"> бюджета*</w:t>
      </w:r>
    </w:p>
    <w:p w:rsidR="00613BA2" w:rsidRPr="00613BA2" w:rsidRDefault="00613BA2" w:rsidP="00044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8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6344"/>
        <w:gridCol w:w="3686"/>
        <w:gridCol w:w="2268"/>
        <w:gridCol w:w="1984"/>
      </w:tblGrid>
      <w:tr w:rsidR="00613BA2" w:rsidRPr="000440E3" w:rsidTr="00220155"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0440E3" w:rsidRDefault="00613BA2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0440E3" w:rsidRDefault="00613BA2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36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0440E3" w:rsidRDefault="00613BA2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 w:rsidR="000440E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ресурсного обеспечения</w:t>
            </w:r>
          </w:p>
        </w:tc>
        <w:tc>
          <w:tcPr>
            <w:tcW w:w="4252" w:type="dxa"/>
            <w:gridSpan w:val="2"/>
          </w:tcPr>
          <w:p w:rsidR="00613BA2" w:rsidRPr="000440E3" w:rsidRDefault="00613BA2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220155" w:rsidRPr="000440E3" w:rsidTr="00220155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0440E3" w:rsidRDefault="00220155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0440E3" w:rsidRDefault="00220155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0440E3" w:rsidRDefault="00220155" w:rsidP="0004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0440E3" w:rsidRDefault="00220155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0440E3" w:rsidRDefault="00220155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220155" w:rsidRPr="000440E3" w:rsidTr="00220155"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0440E3" w:rsidRDefault="00220155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0440E3" w:rsidRDefault="00220155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0440E3" w:rsidRDefault="00220155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0440E3" w:rsidRDefault="00220155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0440E3" w:rsidRDefault="00220155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440E3" w:rsidRPr="000440E3" w:rsidTr="00E129E6"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0E3" w:rsidRPr="000440E3" w:rsidRDefault="000440E3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0E3" w:rsidRPr="000440E3" w:rsidRDefault="000440E3" w:rsidP="000440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890AC4" w:rsidRPr="000440E3" w:rsidTr="00220155"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AC4" w:rsidRPr="000440E3" w:rsidRDefault="00890AC4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AC4" w:rsidRPr="000440E3" w:rsidRDefault="00890AC4" w:rsidP="0004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общественной территории и «Сквера Победы</w:t>
            </w: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п. Николаевка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Смидовичского муниципального района области</w:t>
            </w: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AC4" w:rsidRPr="000440E3" w:rsidRDefault="00890AC4" w:rsidP="0004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AC4" w:rsidRPr="000440E3" w:rsidRDefault="00890AC4" w:rsidP="000440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101010,10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AC4" w:rsidRPr="000440E3" w:rsidRDefault="00890AC4" w:rsidP="00D46B7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101010,10</w:t>
            </w:r>
          </w:p>
        </w:tc>
      </w:tr>
      <w:tr w:rsidR="00890AC4" w:rsidRPr="000440E3" w:rsidTr="00220155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AC4" w:rsidRPr="000440E3" w:rsidRDefault="00890AC4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AC4" w:rsidRPr="000440E3" w:rsidRDefault="00890AC4" w:rsidP="0004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AC4" w:rsidRPr="000440E3" w:rsidRDefault="00890AC4" w:rsidP="0004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AC4" w:rsidRPr="000440E3" w:rsidRDefault="00890AC4" w:rsidP="000440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AC4" w:rsidRPr="000440E3" w:rsidRDefault="00890AC4" w:rsidP="00D46B7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100000,00</w:t>
            </w:r>
          </w:p>
        </w:tc>
      </w:tr>
      <w:tr w:rsidR="00890AC4" w:rsidRPr="000440E3" w:rsidTr="00220155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AC4" w:rsidRPr="000440E3" w:rsidRDefault="00890AC4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AC4" w:rsidRPr="000440E3" w:rsidRDefault="00890AC4" w:rsidP="0004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AC4" w:rsidRPr="000440E3" w:rsidRDefault="00890AC4" w:rsidP="0004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</w:t>
            </w:r>
            <w:r w:rsidRPr="0004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AC4" w:rsidRPr="000440E3" w:rsidRDefault="00890AC4" w:rsidP="000440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1010,10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AC4" w:rsidRPr="000440E3" w:rsidRDefault="00890AC4" w:rsidP="00D46B7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1010,10</w:t>
            </w:r>
          </w:p>
        </w:tc>
      </w:tr>
      <w:tr w:rsidR="00890AC4" w:rsidRPr="000440E3" w:rsidTr="00220155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AC4" w:rsidRPr="000440E3" w:rsidRDefault="00890AC4" w:rsidP="0004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AC4" w:rsidRPr="000440E3" w:rsidRDefault="00890AC4" w:rsidP="0004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AC4" w:rsidRDefault="00890AC4" w:rsidP="0004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AC4" w:rsidRDefault="00890AC4" w:rsidP="000440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AC4" w:rsidRDefault="00890AC4" w:rsidP="00D46B7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0440E3" w:rsidRDefault="000440E3" w:rsidP="00044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BA2" w:rsidRPr="00613BA2" w:rsidRDefault="00613BA2" w:rsidP="00613BA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3BA2">
        <w:rPr>
          <w:rFonts w:ascii="Times New Roman" w:eastAsia="Calibri" w:hAnsi="Times New Roman" w:cs="Times New Roman"/>
          <w:sz w:val="28"/>
          <w:szCs w:val="28"/>
        </w:rPr>
        <w:t>&lt;*&gt; Объемы финансирования из федерального бюджета, областного бюджета являются прогнозными и могут уточняться в течение действия муниципальной программы.</w:t>
      </w:r>
    </w:p>
    <w:p w:rsidR="00613BA2" w:rsidRPr="00613BA2" w:rsidRDefault="00613BA2" w:rsidP="00613BA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20155" w:rsidRDefault="00220155" w:rsidP="00613BA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20155" w:rsidRDefault="00220155" w:rsidP="00613BA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20155" w:rsidRDefault="00220155" w:rsidP="00613BA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90766" w:rsidRDefault="00C90766" w:rsidP="00613BA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  <w:sectPr w:rsidR="00C90766" w:rsidSect="00C90766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613BA2" w:rsidRPr="00613BA2" w:rsidRDefault="00613BA2" w:rsidP="002201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13BA2">
        <w:rPr>
          <w:rFonts w:ascii="Times New Roman" w:eastAsia="Calibri" w:hAnsi="Times New Roman" w:cs="Times New Roman"/>
          <w:sz w:val="28"/>
          <w:szCs w:val="28"/>
        </w:rPr>
        <w:lastRenderedPageBreak/>
        <w:t>Таблица 5</w:t>
      </w:r>
    </w:p>
    <w:p w:rsidR="00613BA2" w:rsidRPr="00613BA2" w:rsidRDefault="00613BA2" w:rsidP="002201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13BA2" w:rsidRPr="00613BA2" w:rsidRDefault="00613BA2" w:rsidP="00220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13BA2">
        <w:rPr>
          <w:rFonts w:ascii="Times New Roman" w:eastAsia="Calibri" w:hAnsi="Times New Roman" w:cs="Times New Roman"/>
          <w:sz w:val="28"/>
          <w:szCs w:val="28"/>
        </w:rPr>
        <w:t xml:space="preserve">Структура финансирования муниципальной программы </w:t>
      </w:r>
      <w:r w:rsidRPr="00613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«Благоустройство общественных </w:t>
      </w:r>
      <w:r w:rsidR="00220155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Pr="00613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Смидовичском муниципальном районе Еврейской автономной области </w:t>
      </w:r>
      <w:r w:rsidR="0022015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13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220155">
        <w:rPr>
          <w:rFonts w:ascii="Times New Roman" w:eastAsia="Calibri" w:hAnsi="Times New Roman" w:cs="Times New Roman"/>
          <w:sz w:val="28"/>
          <w:szCs w:val="28"/>
          <w:lang w:eastAsia="en-US"/>
        </w:rPr>
        <w:t>4 году</w:t>
      </w:r>
      <w:r w:rsidRPr="00613BA2">
        <w:rPr>
          <w:rFonts w:ascii="Times New Roman" w:eastAsia="Calibri" w:hAnsi="Times New Roman" w:cs="Times New Roman"/>
          <w:sz w:val="28"/>
          <w:szCs w:val="28"/>
          <w:lang w:eastAsia="en-US"/>
        </w:rPr>
        <w:t>» по направлениям расходов</w:t>
      </w:r>
    </w:p>
    <w:p w:rsidR="00613BA2" w:rsidRPr="00613BA2" w:rsidRDefault="00613BA2" w:rsidP="00613BA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2977"/>
      </w:tblGrid>
      <w:tr w:rsidR="00613BA2" w:rsidRPr="00613BA2" w:rsidTr="00220155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613BA2" w:rsidRDefault="00613BA2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613BA2" w:rsidRDefault="00613BA2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613BA2" w:rsidRPr="00613BA2" w:rsidTr="00220155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613BA2" w:rsidRDefault="00613BA2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BA2" w:rsidRPr="00613BA2" w:rsidRDefault="00613BA2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2" w:rsidRPr="00613BA2" w:rsidRDefault="00613BA2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220155" w:rsidRPr="00613BA2" w:rsidTr="00220155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613BA2" w:rsidRDefault="00220155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613BA2" w:rsidRDefault="00220155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613BA2" w:rsidRDefault="00220155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220155" w:rsidRPr="00613BA2" w:rsidTr="002201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0155" w:rsidRPr="00613BA2" w:rsidRDefault="00220155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0155" w:rsidRPr="00613BA2" w:rsidRDefault="00220155" w:rsidP="00220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0155" w:rsidRPr="00613BA2" w:rsidRDefault="00220155" w:rsidP="00220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20155" w:rsidRPr="00613BA2" w:rsidTr="002201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0155" w:rsidRPr="00613BA2" w:rsidRDefault="00220155" w:rsidP="002201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55" w:rsidRPr="00613BA2" w:rsidRDefault="00220155" w:rsidP="00220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101010,10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55" w:rsidRPr="00613BA2" w:rsidRDefault="00220155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101010,10</w:t>
            </w:r>
          </w:p>
        </w:tc>
      </w:tr>
      <w:tr w:rsidR="00220155" w:rsidRPr="00613BA2" w:rsidTr="002201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613BA2" w:rsidRDefault="00220155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0155" w:rsidRPr="00613BA2" w:rsidRDefault="00220155" w:rsidP="00220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0155" w:rsidRPr="00613BA2" w:rsidRDefault="00220155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100000,00</w:t>
            </w:r>
          </w:p>
        </w:tc>
      </w:tr>
      <w:tr w:rsidR="00220155" w:rsidRPr="00613BA2" w:rsidTr="002201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613BA2" w:rsidRDefault="00220155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0155" w:rsidRPr="00613BA2" w:rsidRDefault="00220155" w:rsidP="00220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1010,10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0155" w:rsidRPr="00613BA2" w:rsidRDefault="00220155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1010,10</w:t>
            </w:r>
          </w:p>
        </w:tc>
      </w:tr>
      <w:tr w:rsidR="00220155" w:rsidRPr="00613BA2" w:rsidTr="002201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613BA2" w:rsidRDefault="00220155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0155" w:rsidRPr="00613BA2" w:rsidRDefault="00220155" w:rsidP="00220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0155" w:rsidRPr="00613BA2" w:rsidRDefault="00220155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20155" w:rsidRPr="00613BA2" w:rsidTr="002201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155" w:rsidRPr="00613BA2" w:rsidRDefault="00220155" w:rsidP="0022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0155" w:rsidRPr="00613BA2" w:rsidRDefault="00220155" w:rsidP="00220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0155" w:rsidRPr="00613BA2" w:rsidRDefault="00220155" w:rsidP="00D4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3B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613BA2" w:rsidRPr="00613BA2" w:rsidRDefault="00613BA2" w:rsidP="00613BA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BA2" w:rsidRPr="00613BA2" w:rsidRDefault="00613BA2" w:rsidP="00613BA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3BA2">
        <w:rPr>
          <w:rFonts w:ascii="Times New Roman" w:eastAsia="Calibri" w:hAnsi="Times New Roman" w:cs="Times New Roman"/>
          <w:sz w:val="28"/>
          <w:szCs w:val="28"/>
        </w:rPr>
        <w:t xml:space="preserve">&lt;*&gt; Объемы финансирования из федерального бюджета и </w:t>
      </w:r>
      <w:r w:rsidR="00220155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613BA2">
        <w:rPr>
          <w:rFonts w:ascii="Times New Roman" w:eastAsia="Calibri" w:hAnsi="Times New Roman" w:cs="Times New Roman"/>
          <w:sz w:val="28"/>
          <w:szCs w:val="28"/>
        </w:rPr>
        <w:t>бюджета являются прогнозными и могут уточняться в течение действия муниципальной программы.</w:t>
      </w: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A2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613BA2" w:rsidSect="00C9076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13BA2" w:rsidRPr="008C4A98" w:rsidRDefault="00613BA2" w:rsidP="00613B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Методика эффективности муниципальной программы </w:t>
      </w:r>
    </w:p>
    <w:p w:rsidR="00613BA2" w:rsidRDefault="00613BA2" w:rsidP="00613BA2">
      <w:pPr>
        <w:pStyle w:val="a3"/>
        <w:ind w:left="1275"/>
        <w:jc w:val="both"/>
        <w:rPr>
          <w:sz w:val="28"/>
          <w:szCs w:val="28"/>
        </w:rPr>
      </w:pP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оценки эффективности реализации муниципальной программы представляет собой механизм контроля выполнения мероприятий муниципальной программы в зависимости от достижения поставленных целей и задач, эффективности использования бюджетных средств, полноты и своевременности выполнения программных мероприятий.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по следующим направлениям: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Степень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</w:t>
      </w:r>
      <w:hyperlink w:anchor="Par240" w:history="1">
        <w:r w:rsidRPr="001F75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таблице 1</w:t>
        </w:r>
      </w:hyperlink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степени достижения целей и решения задач муниципальной программы </w:t>
      </w: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5E1FDD1" wp14:editId="09D31033">
            <wp:extent cx="3333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рассчитывается по формуле: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1211CC5" wp14:editId="6E59536E">
            <wp:extent cx="280987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3E2A70F" wp14:editId="592FD8D1">
            <wp:extent cx="21907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показатель достижения плановых значений показателей муниципальной программы;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показателей муниципальной программы (определяется в соответствии с </w:t>
      </w:r>
      <w:hyperlink w:anchor="Par240" w:history="1">
        <w:r w:rsidRPr="001F75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таблицей 1</w:t>
        </w:r>
      </w:hyperlink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программы);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Ф - фактические значения показателей муниципальной программы за рассматриваемый период;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hyperlink w:anchor="Par240" w:history="1">
        <w:r w:rsidRPr="001F75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таблицы 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программы).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Степень соответствия запланированному уровню расходов и эффективности использования средств муниципального бюджета и иных источников ресурсного обеспечения реализации муниципальной программы путем сопоставления плановых и фактических объемов финансирования основных мероприятий муниципальной программы, приведенных в </w:t>
      </w:r>
      <w:hyperlink w:anchor="Par864" w:history="1">
        <w:r w:rsidRPr="001F75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таблице 3</w:t>
        </w:r>
      </w:hyperlink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1929" w:history="1">
        <w:r w:rsidRPr="001F75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таблице 4</w:t>
        </w:r>
      </w:hyperlink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каждому источнику ресурсного обеспечения (федеральный бюджет,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областной бюджет, </w:t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бюджет муниципального района).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эффективности использования средств федерального бюджета рассчитывается как: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B9DB932" wp14:editId="0CD682E4">
            <wp:extent cx="7620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C68227F" wp14:editId="6200286B">
            <wp:extent cx="2000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показатель эффективности использования бюджетных средств;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1B793F" wp14:editId="280740B4">
            <wp:extent cx="22860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показатель достижения целей и решения задач муниципальной программы;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49F290" wp14:editId="64EB487D">
            <wp:extent cx="2571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показатель степени выполнения запланированного уровня затрат, </w:t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который рассчитывается по формуле: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148DCDF" wp14:editId="534E1B58">
            <wp:extent cx="70485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Ф - фактическое использование бюджетных сре</w:t>
      </w:r>
      <w:proofErr w:type="gramStart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дств в р</w:t>
      </w:r>
      <w:proofErr w:type="gramEnd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ассматриваемом периоде на реализацию муниципальной программы;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планируемые расходы областного бюджета на реализацию муниципальной программы.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3. Степень реализации мероприятий (достижение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на основе ежегодн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муниципальной программы.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proofErr w:type="gramStart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степени своевременности реализации мероприятий установленных сроков начала</w:t>
      </w:r>
      <w:proofErr w:type="gramEnd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завершения реализации мероприятий муниципальной программы.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proofErr w:type="gramStart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степени своевременности реализации мероприятий муниципальной программы</w:t>
      </w:r>
      <w:proofErr w:type="gramEnd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производится по формуле: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67BF1FB" wp14:editId="0BFF236C">
            <wp:extent cx="21907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5FE95D0" wp14:editId="22C63384">
            <wp:extent cx="30480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степень своевременности реализации мероприятий муниципальной программы (процентов);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8B31876" wp14:editId="79BE219C">
            <wp:extent cx="2000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мероприятий, выполненных с соблюдением установленных плановых сроков начала реализации;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E1C4719" wp14:editId="6DE0536F">
            <wp:extent cx="2000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мероприятий муниципальной программы, завершенных с соблюдением установленных сроков;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М - количество мероприятий муниципальной программы (определяется на основании данных таблицы 2 муниципальной программы).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интегральной оценки эффективности в целом по муниципальной программе определяется по формуле: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1EDC2DB" wp14:editId="29593D60">
            <wp:extent cx="17907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F946257" wp14:editId="5A8D94F8">
            <wp:extent cx="22860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показатель достижения плановых значений показателей (индикаторов) муниципальной программы;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498E77B" wp14:editId="78F5170C">
            <wp:extent cx="2571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оценка степени исполнения запланированного уровня расходов.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программа считается эффективной в случае достижения следующего значения показателя: </w:t>
      </w: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D821E7E" wp14:editId="33D8C0C9">
            <wp:extent cx="77152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Социальная эффективность реализации муниципальной программы достигается за счет:</w:t>
      </w:r>
    </w:p>
    <w:p w:rsidR="00613BA2" w:rsidRPr="001F7528" w:rsidRDefault="00613BA2" w:rsidP="006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</w:t>
      </w:r>
      <w:r w:rsidRPr="001F75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овышение уровня благоустройства общественных территорий муниципального образования</w:t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Технико-экономическая эффективность реализации муниципальной программы определяется:</w:t>
      </w:r>
    </w:p>
    <w:p w:rsidR="00613BA2" w:rsidRPr="001F7528" w:rsidRDefault="00613BA2" w:rsidP="00613BA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Calibri" w:eastAsia="Calibri" w:hAnsi="Calibri" w:cs="Times New Roman"/>
          <w:lang w:eastAsia="en-US"/>
        </w:rPr>
      </w:pPr>
      <w:r w:rsidRPr="001F75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увеличение доли благоустроенных общественных территорий</w:t>
      </w:r>
      <w:proofErr w:type="gramStart"/>
      <w:r w:rsidRPr="001F75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1B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proofErr w:type="gramEnd"/>
    </w:p>
    <w:p w:rsidR="00613BA2" w:rsidRPr="00CA289E" w:rsidRDefault="00613BA2" w:rsidP="00613BA2">
      <w:pPr>
        <w:pStyle w:val="a3"/>
        <w:ind w:left="1275"/>
        <w:jc w:val="both"/>
        <w:rPr>
          <w:sz w:val="28"/>
          <w:szCs w:val="28"/>
        </w:rPr>
      </w:pPr>
    </w:p>
    <w:p w:rsidR="00513A40" w:rsidRDefault="00513A40"/>
    <w:sectPr w:rsidR="00513A40" w:rsidSect="00C9076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FC" w:rsidRDefault="005F68FC">
      <w:pPr>
        <w:spacing w:after="0" w:line="240" w:lineRule="auto"/>
      </w:pPr>
      <w:r>
        <w:separator/>
      </w:r>
    </w:p>
  </w:endnote>
  <w:endnote w:type="continuationSeparator" w:id="0">
    <w:p w:rsidR="005F68FC" w:rsidRDefault="005F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FC" w:rsidRDefault="005F68FC">
      <w:pPr>
        <w:spacing w:after="0" w:line="240" w:lineRule="auto"/>
      </w:pPr>
      <w:r>
        <w:separator/>
      </w:r>
    </w:p>
  </w:footnote>
  <w:footnote w:type="continuationSeparator" w:id="0">
    <w:p w:rsidR="005F68FC" w:rsidRDefault="005F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DE" w:rsidRDefault="00A9326F" w:rsidP="00BF0D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D29DE" w:rsidRDefault="00D01F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B7" w:rsidRDefault="00D01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427"/>
    <w:multiLevelType w:val="hybridMultilevel"/>
    <w:tmpl w:val="15387C16"/>
    <w:lvl w:ilvl="0" w:tplc="E904C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E1CCC"/>
    <w:multiLevelType w:val="hybridMultilevel"/>
    <w:tmpl w:val="A672F27E"/>
    <w:lvl w:ilvl="0" w:tplc="AFDA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6285A"/>
    <w:multiLevelType w:val="multilevel"/>
    <w:tmpl w:val="75C478B4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1848A9"/>
    <w:multiLevelType w:val="hybridMultilevel"/>
    <w:tmpl w:val="48182274"/>
    <w:lvl w:ilvl="0" w:tplc="FFA2800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E2842"/>
    <w:multiLevelType w:val="hybridMultilevel"/>
    <w:tmpl w:val="2A2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119C"/>
    <w:multiLevelType w:val="hybridMultilevel"/>
    <w:tmpl w:val="3B826696"/>
    <w:lvl w:ilvl="0" w:tplc="FE327B3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A2"/>
    <w:rsid w:val="000440E3"/>
    <w:rsid w:val="000504BA"/>
    <w:rsid w:val="00052AE5"/>
    <w:rsid w:val="001443A5"/>
    <w:rsid w:val="001B1BF9"/>
    <w:rsid w:val="00220155"/>
    <w:rsid w:val="00234159"/>
    <w:rsid w:val="003C200C"/>
    <w:rsid w:val="00513A40"/>
    <w:rsid w:val="005168CE"/>
    <w:rsid w:val="005974DB"/>
    <w:rsid w:val="005A7DAE"/>
    <w:rsid w:val="005F68FC"/>
    <w:rsid w:val="00613BA2"/>
    <w:rsid w:val="00714FFF"/>
    <w:rsid w:val="007847E4"/>
    <w:rsid w:val="0079141E"/>
    <w:rsid w:val="007A7BED"/>
    <w:rsid w:val="00890AC4"/>
    <w:rsid w:val="009469AC"/>
    <w:rsid w:val="009F7FF0"/>
    <w:rsid w:val="00A04385"/>
    <w:rsid w:val="00A912F7"/>
    <w:rsid w:val="00A9326F"/>
    <w:rsid w:val="00AA3611"/>
    <w:rsid w:val="00B56031"/>
    <w:rsid w:val="00C90766"/>
    <w:rsid w:val="00CF0DA4"/>
    <w:rsid w:val="00D01F30"/>
    <w:rsid w:val="00D331E2"/>
    <w:rsid w:val="00ED42F5"/>
    <w:rsid w:val="00F90AD8"/>
    <w:rsid w:val="00FC3336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13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13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3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BA2"/>
    <w:rPr>
      <w:rFonts w:eastAsiaTheme="minorEastAsia"/>
      <w:lang w:eastAsia="ru-RU"/>
    </w:rPr>
  </w:style>
  <w:style w:type="table" w:styleId="a6">
    <w:name w:val="Table Grid"/>
    <w:basedOn w:val="a1"/>
    <w:rsid w:val="0061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61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3BA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613B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13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13BA2"/>
  </w:style>
  <w:style w:type="paragraph" w:customStyle="1" w:styleId="ConsPlusTitle">
    <w:name w:val="ConsPlusTitle"/>
    <w:rsid w:val="0061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613B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13BA2"/>
    <w:rPr>
      <w:color w:val="0000FF"/>
      <w:u w:val="single"/>
    </w:rPr>
  </w:style>
  <w:style w:type="paragraph" w:styleId="ad">
    <w:name w:val="endnote text"/>
    <w:basedOn w:val="a"/>
    <w:link w:val="ae"/>
    <w:rsid w:val="0061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13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613BA2"/>
    <w:rPr>
      <w:vertAlign w:val="superscript"/>
    </w:rPr>
  </w:style>
  <w:style w:type="paragraph" w:styleId="af0">
    <w:name w:val="footnote text"/>
    <w:basedOn w:val="a"/>
    <w:link w:val="af1"/>
    <w:rsid w:val="0061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13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613BA2"/>
    <w:rPr>
      <w:vertAlign w:val="superscript"/>
    </w:rPr>
  </w:style>
  <w:style w:type="paragraph" w:customStyle="1" w:styleId="Default">
    <w:name w:val="Default"/>
    <w:rsid w:val="00613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rsid w:val="00613BA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13BA2"/>
  </w:style>
  <w:style w:type="table" w:customStyle="1" w:styleId="2">
    <w:name w:val="Сетка таблицы2"/>
    <w:basedOn w:val="a1"/>
    <w:next w:val="a6"/>
    <w:uiPriority w:val="59"/>
    <w:rsid w:val="0061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13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13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3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BA2"/>
    <w:rPr>
      <w:rFonts w:eastAsiaTheme="minorEastAsia"/>
      <w:lang w:eastAsia="ru-RU"/>
    </w:rPr>
  </w:style>
  <w:style w:type="table" w:styleId="a6">
    <w:name w:val="Table Grid"/>
    <w:basedOn w:val="a1"/>
    <w:rsid w:val="0061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61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3BA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613B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13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13BA2"/>
  </w:style>
  <w:style w:type="paragraph" w:customStyle="1" w:styleId="ConsPlusTitle">
    <w:name w:val="ConsPlusTitle"/>
    <w:rsid w:val="0061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613B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13BA2"/>
    <w:rPr>
      <w:color w:val="0000FF"/>
      <w:u w:val="single"/>
    </w:rPr>
  </w:style>
  <w:style w:type="paragraph" w:styleId="ad">
    <w:name w:val="endnote text"/>
    <w:basedOn w:val="a"/>
    <w:link w:val="ae"/>
    <w:rsid w:val="0061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13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613BA2"/>
    <w:rPr>
      <w:vertAlign w:val="superscript"/>
    </w:rPr>
  </w:style>
  <w:style w:type="paragraph" w:styleId="af0">
    <w:name w:val="footnote text"/>
    <w:basedOn w:val="a"/>
    <w:link w:val="af1"/>
    <w:rsid w:val="0061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13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613BA2"/>
    <w:rPr>
      <w:vertAlign w:val="superscript"/>
    </w:rPr>
  </w:style>
  <w:style w:type="paragraph" w:customStyle="1" w:styleId="Default">
    <w:name w:val="Default"/>
    <w:rsid w:val="00613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rsid w:val="00613BA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13BA2"/>
  </w:style>
  <w:style w:type="table" w:customStyle="1" w:styleId="2">
    <w:name w:val="Сетка таблицы2"/>
    <w:basedOn w:val="a1"/>
    <w:next w:val="a6"/>
    <w:uiPriority w:val="59"/>
    <w:rsid w:val="0061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BEEE-06B5-4AFB-A2CC-1DA24088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2024-03-25T05:22:00Z</cp:lastPrinted>
  <dcterms:created xsi:type="dcterms:W3CDTF">2024-03-22T04:55:00Z</dcterms:created>
  <dcterms:modified xsi:type="dcterms:W3CDTF">2024-03-25T05:27:00Z</dcterms:modified>
</cp:coreProperties>
</file>