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1" w:rsidRDefault="00984261" w:rsidP="009842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984261" w:rsidRDefault="00984261" w:rsidP="009842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84261" w:rsidRDefault="00984261" w:rsidP="009842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АДМИНИСТРАЦИЯ   МУНИЦИПАЛЬНОГО  РАЙОНА</w:t>
      </w:r>
    </w:p>
    <w:p w:rsidR="00984261" w:rsidRDefault="00984261" w:rsidP="009842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84261" w:rsidRDefault="00984261" w:rsidP="009842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30.12.2022                                                                                                        № 712</w:t>
      </w:r>
    </w:p>
    <w:p w:rsidR="00984261" w:rsidRDefault="00984261" w:rsidP="009842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984261" w:rsidRDefault="00984261" w:rsidP="00984261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программы «Развитие муниципальной службы в администрации Смидовичского муниципального района Еврейской автономной области на 2023 год»</w:t>
      </w:r>
    </w:p>
    <w:p w:rsidR="00984261" w:rsidRDefault="00984261" w:rsidP="00984261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261" w:rsidRDefault="00984261" w:rsidP="00984261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 соответствии    с Федеральным   законом   от  02.03.2007 № 25-ФЗ «О муниципальной службе в Российской Федерации» администрация муниципального района</w:t>
      </w:r>
    </w:p>
    <w:p w:rsidR="00984261" w:rsidRDefault="00984261" w:rsidP="00984261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84261" w:rsidRDefault="00984261" w:rsidP="00984261">
      <w:pPr>
        <w:pStyle w:val="ConsPlusNormal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 Утвердить прилагаемую </w:t>
      </w:r>
      <w:r>
        <w:rPr>
          <w:rFonts w:ascii="Times New Roman" w:hAnsi="Times New Roman" w:cs="Times New Roman"/>
          <w:bCs/>
          <w:sz w:val="28"/>
          <w:szCs w:val="28"/>
        </w:rPr>
        <w:t>муниципальную программу «Развитие муниципальной службы в администрации Смидовичского муниципального района Еврейской автономной области на 2023 год» (далее – Программа).</w:t>
      </w:r>
    </w:p>
    <w:p w:rsidR="00984261" w:rsidRDefault="00984261" w:rsidP="00984261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Отделу муниципальной службы администрации муниципального района (Коновалова Е.Н.):</w:t>
      </w:r>
    </w:p>
    <w:p w:rsidR="00984261" w:rsidRDefault="00984261" w:rsidP="00984261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выполнение мероприятий, предусмотренных Программой;</w:t>
      </w:r>
    </w:p>
    <w:p w:rsidR="00984261" w:rsidRDefault="00984261" w:rsidP="00984261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раз в квартал предоставлять главе администрации муниципального района информацию о ходе выполнения Программы.</w:t>
      </w:r>
    </w:p>
    <w:p w:rsidR="00984261" w:rsidRDefault="00984261" w:rsidP="00984261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начальника отдела муниципальной службы администрации муниципального района Коновалову Е.Н.  </w:t>
      </w:r>
    </w:p>
    <w:p w:rsidR="00984261" w:rsidRDefault="00984261" w:rsidP="00984261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Опубликовать настоящее постановление в газете «Районный вестник».</w:t>
      </w:r>
    </w:p>
    <w:p w:rsidR="00984261" w:rsidRDefault="00984261" w:rsidP="00984261">
      <w:pPr>
        <w:pStyle w:val="ConsPlusNormal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Настоящее постановление вступает в силу после дня его официального опубликования в газете «Районный вестник» и распространяется на правоотношения, возникшие с 01 января 2023 года.</w:t>
      </w:r>
    </w:p>
    <w:p w:rsidR="00984261" w:rsidRDefault="00984261" w:rsidP="00984261">
      <w:pPr>
        <w:pStyle w:val="ConsPlusNormal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4261" w:rsidRDefault="00984261" w:rsidP="00984261">
      <w:pPr>
        <w:pStyle w:val="ConsPlusNormal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559"/>
        <w:gridCol w:w="2546"/>
      </w:tblGrid>
      <w:tr w:rsidR="00984261" w:rsidTr="00102655">
        <w:trPr>
          <w:trHeight w:val="617"/>
        </w:trPr>
        <w:tc>
          <w:tcPr>
            <w:tcW w:w="5240" w:type="dxa"/>
          </w:tcPr>
          <w:p w:rsidR="00984261" w:rsidRDefault="00984261" w:rsidP="0010265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администрации муниципального района </w:t>
            </w:r>
          </w:p>
        </w:tc>
        <w:tc>
          <w:tcPr>
            <w:tcW w:w="1559" w:type="dxa"/>
          </w:tcPr>
          <w:p w:rsidR="00984261" w:rsidRDefault="00984261" w:rsidP="00102655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</w:tcPr>
          <w:p w:rsidR="00984261" w:rsidRDefault="00984261" w:rsidP="00102655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4261" w:rsidRDefault="00984261" w:rsidP="00102655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Е.А. Башкиров</w:t>
            </w:r>
          </w:p>
          <w:p w:rsidR="00984261" w:rsidRDefault="00984261" w:rsidP="00102655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E1099" w:rsidRDefault="005E1099"/>
    <w:p w:rsidR="00984261" w:rsidRDefault="00984261"/>
    <w:p w:rsidR="00984261" w:rsidRDefault="00984261"/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44"/>
        <w:tblW w:w="0" w:type="auto"/>
        <w:tblLook w:val="01E0" w:firstRow="1" w:lastRow="1" w:firstColumn="1" w:lastColumn="1" w:noHBand="0" w:noVBand="0"/>
      </w:tblPr>
      <w:tblGrid>
        <w:gridCol w:w="2138"/>
        <w:gridCol w:w="4243"/>
      </w:tblGrid>
      <w:tr w:rsidR="00276CB2" w:rsidRPr="00276CB2" w:rsidTr="00102655">
        <w:tc>
          <w:tcPr>
            <w:tcW w:w="2138" w:type="dxa"/>
            <w:shd w:val="clear" w:color="auto" w:fill="auto"/>
          </w:tcPr>
          <w:p w:rsidR="00276CB2" w:rsidRPr="00276CB2" w:rsidRDefault="00276CB2" w:rsidP="00276C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276CB2" w:rsidRPr="00276CB2" w:rsidRDefault="00276CB2" w:rsidP="00276C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УТВЕРЖДЕНА </w:t>
            </w:r>
          </w:p>
          <w:p w:rsidR="00276CB2" w:rsidRPr="00276CB2" w:rsidRDefault="00276CB2" w:rsidP="00276C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постановлением администрации муниципального района </w:t>
            </w:r>
          </w:p>
          <w:p w:rsidR="00276CB2" w:rsidRPr="00276CB2" w:rsidRDefault="00276CB2" w:rsidP="00276C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30.12.2022  № 712</w:t>
            </w:r>
          </w:p>
          <w:p w:rsidR="00276CB2" w:rsidRPr="00276CB2" w:rsidRDefault="00276CB2" w:rsidP="00276C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6CB2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6CB2">
        <w:rPr>
          <w:rFonts w:ascii="Times New Roman" w:hAnsi="Times New Roman"/>
          <w:bCs/>
          <w:sz w:val="28"/>
          <w:szCs w:val="28"/>
        </w:rPr>
        <w:t>«Развитие муниципальной службы в администрации Смидовичского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6CB2">
        <w:rPr>
          <w:rFonts w:ascii="Times New Roman" w:hAnsi="Times New Roman"/>
          <w:bCs/>
          <w:sz w:val="28"/>
          <w:szCs w:val="28"/>
        </w:rPr>
        <w:t>муниципального района Еврейской автономной области на 2023 год»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>1. Паспорт программы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92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261"/>
        <w:gridCol w:w="5953"/>
      </w:tblGrid>
      <w:tr w:rsidR="00276CB2" w:rsidRPr="00276CB2" w:rsidTr="001026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276CB2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муниципальной службы в администрации Смидовичского муниципального района Еврейской автономной области на 2023 год» (далее – Программа) </w:t>
            </w:r>
          </w:p>
        </w:tc>
      </w:tr>
      <w:tr w:rsidR="00276CB2" w:rsidRPr="00276CB2" w:rsidTr="001026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B2">
              <w:rPr>
                <w:rFonts w:ascii="Times New Roman" w:hAnsi="Times New Roman"/>
                <w:bCs/>
                <w:sz w:val="28"/>
                <w:szCs w:val="28"/>
              </w:rPr>
              <w:t xml:space="preserve">Отдел муниципальной службы администрации Смидовичского муниципального района </w:t>
            </w:r>
          </w:p>
        </w:tc>
      </w:tr>
      <w:tr w:rsidR="00276CB2" w:rsidRPr="00276CB2" w:rsidTr="001026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Соисполнителями Программы являются структурные подразделения администрации Смидовичского муниципального района</w:t>
            </w:r>
          </w:p>
        </w:tc>
      </w:tr>
      <w:tr w:rsidR="00276CB2" w:rsidRPr="00276CB2" w:rsidTr="001026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Создание условий для развития и повышения эффективности муниципальной службы, противодействия коррупции в администрации Смидовичского муниципального района</w:t>
            </w:r>
          </w:p>
        </w:tc>
      </w:tr>
      <w:tr w:rsidR="00276CB2" w:rsidRPr="00276CB2" w:rsidTr="001026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6CB2">
              <w:rPr>
                <w:rFonts w:ascii="Times New Roman" w:hAnsi="Times New Roman"/>
                <w:sz w:val="28"/>
                <w:szCs w:val="28"/>
                <w:lang w:eastAsia="ru-RU"/>
              </w:rPr>
              <w:t>-Совершенствование</w:t>
            </w:r>
            <w:r w:rsidRPr="00276CB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76CB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правовой базы по вопросам развития  муниципальной службы;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6CB2">
              <w:rPr>
                <w:rFonts w:ascii="Times New Roman" w:hAnsi="Times New Roman"/>
                <w:sz w:val="28"/>
                <w:szCs w:val="28"/>
                <w:lang w:eastAsia="ru-RU"/>
              </w:rPr>
              <w:t>-формирование эффективной системы управления муниципальной службы;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6CB2">
              <w:rPr>
                <w:rFonts w:ascii="Times New Roman" w:hAnsi="Times New Roman"/>
                <w:sz w:val="28"/>
                <w:szCs w:val="28"/>
                <w:lang w:eastAsia="ru-RU"/>
              </w:rPr>
              <w:t>-повышение уровня профессионального развития и подготовки кадров муниципальной службы;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-обеспечение устойчивого развития кадрового потенциала и повышения эффективности </w:t>
            </w:r>
            <w:r w:rsidRPr="00276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муниципальной службы;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6CB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-противодействие коррупционных проявлений на муниципальной службе;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276C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организационно-техническое обеспечение деятельности </w:t>
            </w:r>
            <w:r w:rsidRPr="00276CB2">
              <w:rPr>
                <w:rFonts w:ascii="Times New Roman" w:hAnsi="Times New Roman"/>
                <w:sz w:val="28"/>
                <w:szCs w:val="28"/>
                <w:lang w:eastAsia="ru-RU"/>
              </w:rPr>
              <w:t>комиссий администрации муниципального района</w:t>
            </w:r>
          </w:p>
        </w:tc>
      </w:tr>
      <w:tr w:rsidR="00276CB2" w:rsidRPr="00276CB2" w:rsidTr="001026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Программы отражены в разделе 7</w:t>
            </w:r>
          </w:p>
        </w:tc>
      </w:tr>
      <w:tr w:rsidR="00276CB2" w:rsidRPr="00276CB2" w:rsidTr="00102655">
        <w:trPr>
          <w:trHeight w:val="2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 xml:space="preserve">Целевые индикаторы  и показатели муниципальной программы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-Количество муниципальных правовых актов по вопросам муниципальной службы и противодействия коррупции, приведенных в соответствие с действующим законодательством Российской Федерации -  не менее 10;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 xml:space="preserve">-количество муниципальных правовых актов, прошедших антикоррупционную экспертизу - не менее 170; 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-количество муниципальных служащих, прошедших курсы повышения квалификации, переподготовку - не менее 10;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-количество муниципальных служащих, прошедших аттестацию - не менее 10;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-количество муниципальных служащих, прошедших диспансеризацию - не менее 45</w:t>
            </w:r>
          </w:p>
        </w:tc>
      </w:tr>
      <w:tr w:rsidR="00276CB2" w:rsidRPr="00276CB2" w:rsidTr="001026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Программа реализуется в течение 2023 год</w:t>
            </w:r>
          </w:p>
        </w:tc>
      </w:tr>
      <w:tr w:rsidR="00276CB2" w:rsidRPr="00276CB2" w:rsidTr="00102655">
        <w:trPr>
          <w:trHeight w:val="37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Ресурсное обеспечение реализации муниципальной программы за счет средств бюджета муниципального района и прогнозная оценка расходов  бюджета муниципального  района на реализацию целей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 бюджета Смидовичского муниципального района.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Общий объем ассигнований, планируемый на выполнение мероприятий Программы составляет- 0 рублей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CB2" w:rsidRPr="00276CB2" w:rsidTr="00102655">
        <w:trPr>
          <w:trHeight w:val="2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Последовательная реализация Программы позволит достичь следующих результатов: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- совершенствование муниципальных правовых актов администрации муниципального района по вопросам развития муниципальной службы и противодействия коррупции;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-повышение профессионализма муниципальных служащих;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-повышение качества и эффективности муниципального управления;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-эффективное использование кадрового потенциала и резерва управленческих кадров;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-профилактика коррупции на муниципальной службе;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-повышение  престижа муниципальной службы;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>-повышение открытости муниципальной службы, эффективность взаимодействия муниципальной службы с институтами гражданского общества</w:t>
            </w:r>
          </w:p>
        </w:tc>
      </w:tr>
    </w:tbl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 xml:space="preserve">2. Общая характеристика сферы реализации муниципальной программы,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>в том числе основных проблем, и прогноз ее развития</w:t>
      </w:r>
    </w:p>
    <w:p w:rsidR="00276CB2" w:rsidRPr="00276CB2" w:rsidRDefault="00276CB2" w:rsidP="00276CB2">
      <w:pPr>
        <w:tabs>
          <w:tab w:val="left" w:pos="2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CB2">
        <w:rPr>
          <w:rFonts w:ascii="Times New Roman" w:hAnsi="Times New Roman"/>
          <w:sz w:val="28"/>
          <w:szCs w:val="28"/>
        </w:rPr>
        <w:t xml:space="preserve">Программа разработана на основании статьи 35 Федерального </w:t>
      </w:r>
      <w:hyperlink r:id="rId6" w:history="1">
        <w:r w:rsidRPr="00276CB2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276CB2">
        <w:rPr>
          <w:rFonts w:ascii="Times New Roman" w:hAnsi="Times New Roman"/>
          <w:sz w:val="28"/>
          <w:szCs w:val="28"/>
        </w:rPr>
        <w:t xml:space="preserve"> от 02.03.2007 № 25-ФЗ «О муниципальной службе в Российской Федерации». В которой определено, что р</w:t>
      </w:r>
      <w:r w:rsidRPr="00276CB2">
        <w:rPr>
          <w:rFonts w:ascii="Times New Roman" w:hAnsi="Times New Roman"/>
          <w:sz w:val="28"/>
          <w:szCs w:val="28"/>
          <w:lang w:eastAsia="ru-RU"/>
        </w:rPr>
        <w:t>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бюджетов.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8000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 xml:space="preserve">Эффективное муниципальное </w:t>
      </w:r>
      <w:r w:rsidRPr="00276CB2">
        <w:rPr>
          <w:rFonts w:ascii="Times New Roman" w:hAnsi="Times New Roman"/>
          <w:color w:val="000000"/>
          <w:sz w:val="28"/>
          <w:szCs w:val="28"/>
        </w:rPr>
        <w:t xml:space="preserve">управление невозможно </w:t>
      </w:r>
      <w:r w:rsidRPr="00276CB2">
        <w:rPr>
          <w:rFonts w:ascii="Times New Roman" w:hAnsi="Times New Roman"/>
          <w:sz w:val="28"/>
          <w:szCs w:val="28"/>
        </w:rPr>
        <w:t>без должного кадрового обеспечения органов местного самоуправления. Основу кадрового состава муниципальной службы должны составлять служащие, способные в современных условиях использовать в работе эффективные методы муниципального управления. Муниципальная служба должна быть основана на профессионализме и высокой квалификации муниципальных  служащих. От качества подготовки и компетентности муниципальных служащих, их добросовестного отношения к должностным обязанностям во многом зависит профессионализм муниципальной службы в целом.</w:t>
      </w:r>
      <w:r w:rsidRPr="00276CB2"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CB2">
        <w:rPr>
          <w:rFonts w:ascii="Times New Roman" w:hAnsi="Times New Roman"/>
          <w:sz w:val="28"/>
          <w:szCs w:val="28"/>
          <w:lang w:eastAsia="ru-RU"/>
        </w:rPr>
        <w:t xml:space="preserve">Кадровый состав администрации Смидовичского муниципального района характеризуется следующими показателями. </w:t>
      </w:r>
    </w:p>
    <w:p w:rsidR="00276CB2" w:rsidRPr="00276CB2" w:rsidRDefault="00276CB2" w:rsidP="00276C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76CB2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По состоянию на 30.12.2022 общая численность муниципальных служащих составляет (по штатному расписанию) - 74 человека, фактически замещают должности муниципальной службы - 62, в том числе: 7 человек - в возрасте до 30 лет, 41 человек - в возрасте от 30 до 50 лет, 11 человек - в возрасте от 50 до 60 лет, 3 человека - в возрасте старше 60 лет.</w:t>
      </w:r>
    </w:p>
    <w:p w:rsidR="00276CB2" w:rsidRPr="00276CB2" w:rsidRDefault="00276CB2" w:rsidP="00276C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76CB2">
        <w:rPr>
          <w:rFonts w:ascii="Times New Roman" w:hAnsi="Times New Roman"/>
          <w:sz w:val="28"/>
          <w:szCs w:val="28"/>
          <w:lang w:bidi="ru-RU"/>
        </w:rPr>
        <w:lastRenderedPageBreak/>
        <w:t xml:space="preserve">Из общего количества муниципальных служащих в соответствии с квалификационными требованиями, предъявляемыми к должностям муниципальной службы, высшее образование </w:t>
      </w:r>
      <w:r w:rsidRPr="00276CB2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53 человека (85,5 %), среднее профессиональное 9 человек (14,5 %).</w:t>
      </w:r>
    </w:p>
    <w:p w:rsidR="00276CB2" w:rsidRPr="00276CB2" w:rsidRDefault="00276CB2" w:rsidP="00276C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76CB2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Основная часть  муниципальных служащих - 41 человек (66 %) имеют опыт работы в органах государственной власти и местного самоуправления более 10 лет, в том числе, более 15 лет 26 человек (42 %). Наличие стажа службы от 1 года до 5 лет имеется у 8 муниципальных служащих (13 %), от 5 до 10 лет имеют 10 служащих (16 %) и 3 человека (4,8 %) имеют стаж работы до 1 года.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sz w:val="28"/>
          <w:szCs w:val="28"/>
          <w:lang w:eastAsia="ru-RU"/>
        </w:rPr>
        <w:t>Анализ количественного и качественного состава муниципальных служащих администрации Смидовичского муниципального района</w:t>
      </w:r>
      <w:r w:rsidRPr="00276CB2">
        <w:rPr>
          <w:rFonts w:ascii="Times New Roman" w:hAnsi="Times New Roman"/>
          <w:color w:val="000000"/>
          <w:sz w:val="28"/>
          <w:szCs w:val="28"/>
          <w:lang w:eastAsia="ru-RU"/>
        </w:rPr>
        <w:t>, итоги аттестации муниципальных служащих свидетельствуют о соответствии степени компетентности и уровня про</w:t>
      </w:r>
      <w:r w:rsidRPr="00276CB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фессионализма муниципальных  служащих характеру и сложности решаемых задач.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CB2">
        <w:rPr>
          <w:rFonts w:ascii="Times New Roman" w:hAnsi="Times New Roman"/>
          <w:color w:val="000000"/>
          <w:sz w:val="28"/>
          <w:szCs w:val="28"/>
        </w:rPr>
        <w:t>Вместе с тем, на муниципальном уровне, в условиях постоянно изменяющегося законодательства и увеличения числа полномочий, возлагаемых на органы местного самоуправления, а также повышения эффективности деятельности органов местного самоуправления, остро встает вопрос о развитии муниципальной службы. Решение проблемы развития муниципальной службы без использования программных методов может привести к снижению результативности мероприятий, проводимых разрозненно, бессистемно и непоследовательно.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76CB2">
        <w:rPr>
          <w:rFonts w:ascii="Times New Roman" w:hAnsi="Times New Roman"/>
          <w:color w:val="000000"/>
          <w:spacing w:val="2"/>
          <w:sz w:val="28"/>
          <w:szCs w:val="28"/>
        </w:rPr>
        <w:t xml:space="preserve">Последовательная реализация мероприятий </w:t>
      </w:r>
      <w:r w:rsidRPr="00276CB2">
        <w:rPr>
          <w:rFonts w:ascii="Times New Roman" w:hAnsi="Times New Roman"/>
          <w:color w:val="000000"/>
          <w:sz w:val="28"/>
          <w:szCs w:val="28"/>
        </w:rPr>
        <w:t xml:space="preserve">Программы позволит комплексно подойти к решению вопросов развития муниципальной службы, </w:t>
      </w:r>
      <w:r w:rsidRPr="00276CB2">
        <w:rPr>
          <w:rFonts w:ascii="Times New Roman" w:hAnsi="Times New Roman"/>
          <w:color w:val="000000"/>
          <w:spacing w:val="2"/>
          <w:sz w:val="28"/>
          <w:szCs w:val="28"/>
        </w:rPr>
        <w:t>повышению ее роли и престижа, эффективности и результативности проводимой кадровой политики.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76CB2">
        <w:rPr>
          <w:rFonts w:ascii="Times New Roman" w:hAnsi="Times New Roman"/>
          <w:color w:val="000000"/>
          <w:sz w:val="28"/>
          <w:szCs w:val="28"/>
        </w:rPr>
        <w:t xml:space="preserve">3. Цели, задачи и показатели их достижения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CB2">
        <w:rPr>
          <w:rFonts w:ascii="Times New Roman" w:hAnsi="Times New Roman"/>
          <w:color w:val="000000"/>
          <w:sz w:val="28"/>
          <w:szCs w:val="28"/>
        </w:rPr>
        <w:t xml:space="preserve">Цель Программы - </w:t>
      </w:r>
      <w:r w:rsidRPr="00276CB2">
        <w:rPr>
          <w:rFonts w:ascii="Times New Roman" w:hAnsi="Times New Roman"/>
          <w:sz w:val="28"/>
          <w:szCs w:val="28"/>
        </w:rPr>
        <w:t>создание условий для развития и повышения эффективности муниципальной службы, противодействия коррупции в администрации Смидовичского муниципального района</w:t>
      </w:r>
      <w:r w:rsidRPr="00276CB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>Для достижения поставленной цели предполагается решение следующих задач: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76CB2">
        <w:rPr>
          <w:rFonts w:ascii="Times New Roman" w:hAnsi="Times New Roman"/>
          <w:sz w:val="28"/>
          <w:szCs w:val="28"/>
          <w:lang w:eastAsia="ru-RU"/>
        </w:rPr>
        <w:t>-совершенствование муниципальной правовой базы по вопросам развития  муниципальной службы и противодействия коррупции;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76CB2">
        <w:rPr>
          <w:rFonts w:ascii="Times New Roman" w:hAnsi="Times New Roman"/>
          <w:sz w:val="28"/>
          <w:szCs w:val="28"/>
          <w:lang w:eastAsia="ru-RU"/>
        </w:rPr>
        <w:t>-формирование эффективной системы управления муниципальной службы;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76CB2">
        <w:rPr>
          <w:rFonts w:ascii="Times New Roman" w:hAnsi="Times New Roman"/>
          <w:sz w:val="28"/>
          <w:szCs w:val="28"/>
          <w:lang w:eastAsia="ru-RU"/>
        </w:rPr>
        <w:t>-повышение уровня профессионального развития и подготовки кадров муниципальной службы;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76CB2">
        <w:rPr>
          <w:rFonts w:ascii="Times New Roman" w:hAnsi="Times New Roman"/>
          <w:sz w:val="28"/>
          <w:szCs w:val="28"/>
          <w:lang w:eastAsia="ru-RU"/>
        </w:rPr>
        <w:t>-обеспечение устойчивого развития кадрового потенциала и повышения эффективности муниципальной службы;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276CB2">
        <w:rPr>
          <w:rFonts w:ascii="Times New Roman" w:hAnsi="Times New Roman"/>
          <w:bCs/>
          <w:sz w:val="28"/>
          <w:szCs w:val="28"/>
          <w:lang w:eastAsia="ru-RU"/>
        </w:rPr>
        <w:t>-противодействие коррупционных проявлений на муниципальной службе;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276CB2">
        <w:rPr>
          <w:rFonts w:ascii="Times New Roman" w:hAnsi="Times New Roman"/>
          <w:sz w:val="28"/>
          <w:szCs w:val="28"/>
          <w:lang w:eastAsia="ru-RU"/>
        </w:rPr>
        <w:t>организационно-техническое обеспечение деятельности комиссий администрации муниципального района.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lastRenderedPageBreak/>
        <w:t xml:space="preserve">Показатели достижения цели и задач определены в разделе 4 настоящей Программы.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 xml:space="preserve">4. Перечень показателей (индикаторов) муниципальной программы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276CB2">
        <w:rPr>
          <w:rFonts w:ascii="Times New Roman" w:hAnsi="Times New Roman" w:cs="Arial"/>
          <w:sz w:val="28"/>
          <w:szCs w:val="20"/>
        </w:rPr>
        <w:t>Основные целевые показатели (индикаторы), характеризующие решение поставленных задач: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276CB2">
        <w:rPr>
          <w:rFonts w:ascii="Times New Roman" w:hAnsi="Times New Roman" w:cs="Arial"/>
          <w:sz w:val="28"/>
          <w:szCs w:val="20"/>
        </w:rPr>
        <w:t xml:space="preserve">-количество муниципальных правовых актов по вопросам муниципальной службы и противодействия коррупции, приведенных в соответствие с действующим законодательством Российской Федерации;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276CB2">
        <w:rPr>
          <w:rFonts w:ascii="Times New Roman" w:hAnsi="Times New Roman" w:cs="Arial"/>
          <w:sz w:val="28"/>
          <w:szCs w:val="20"/>
        </w:rPr>
        <w:t xml:space="preserve">-количество муниципальных правовых актов, прошедших антикоррупционную экспертизу; 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276CB2">
        <w:rPr>
          <w:rFonts w:ascii="Times New Roman" w:hAnsi="Times New Roman" w:cs="Arial"/>
          <w:sz w:val="28"/>
          <w:szCs w:val="20"/>
        </w:rPr>
        <w:t>-количество муниципальных служащих, прошедших курсы повышения квалификации, переподготовку;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276CB2">
        <w:rPr>
          <w:rFonts w:ascii="Times New Roman" w:hAnsi="Times New Roman" w:cs="Arial"/>
          <w:sz w:val="28"/>
          <w:szCs w:val="20"/>
        </w:rPr>
        <w:t>-количество муниципальных служащих, прошедших аттестацию;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276CB2">
        <w:rPr>
          <w:rFonts w:ascii="Times New Roman" w:hAnsi="Times New Roman" w:cs="Arial"/>
          <w:sz w:val="28"/>
          <w:szCs w:val="20"/>
        </w:rPr>
        <w:t>-количество муниципальных служащих, прошедших диспансеризацию.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0"/>
        </w:rPr>
      </w:pPr>
      <w:r w:rsidRPr="00276CB2">
        <w:rPr>
          <w:rFonts w:ascii="Times New Roman" w:hAnsi="Times New Roman" w:cs="Arial"/>
          <w:sz w:val="28"/>
          <w:szCs w:val="20"/>
        </w:rPr>
        <w:t>Значения показателей (индикаторов) муниципальной программы по ее реализации приведены в Таблице 1.</w:t>
      </w:r>
    </w:p>
    <w:p w:rsidR="00276CB2" w:rsidRPr="00276CB2" w:rsidRDefault="00276CB2" w:rsidP="00276CB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 xml:space="preserve">     </w:t>
      </w:r>
    </w:p>
    <w:p w:rsidR="00276CB2" w:rsidRPr="00276CB2" w:rsidRDefault="00276CB2" w:rsidP="00276CB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 xml:space="preserve"> Таблица № 1</w:t>
      </w:r>
    </w:p>
    <w:p w:rsidR="00276CB2" w:rsidRPr="00276CB2" w:rsidRDefault="00276CB2" w:rsidP="00276CB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276C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088"/>
        <w:gridCol w:w="1440"/>
        <w:gridCol w:w="1260"/>
      </w:tblGrid>
      <w:tr w:rsidR="00276CB2" w:rsidRPr="00276CB2" w:rsidTr="00102655">
        <w:trPr>
          <w:trHeight w:val="1090"/>
        </w:trPr>
        <w:tc>
          <w:tcPr>
            <w:tcW w:w="680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 w:cs="Arial"/>
                <w:sz w:val="20"/>
                <w:szCs w:val="20"/>
              </w:rPr>
              <w:t>№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 w:cs="Arial"/>
                <w:sz w:val="20"/>
                <w:szCs w:val="20"/>
              </w:rPr>
              <w:t>п/п</w:t>
            </w:r>
          </w:p>
        </w:tc>
        <w:tc>
          <w:tcPr>
            <w:tcW w:w="6088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40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 w:cs="Arial"/>
                <w:sz w:val="20"/>
                <w:szCs w:val="20"/>
              </w:rPr>
              <w:t>Единицы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 w:cs="Arial"/>
                <w:sz w:val="20"/>
                <w:szCs w:val="20"/>
              </w:rPr>
              <w:t>измерения</w:t>
            </w:r>
          </w:p>
        </w:tc>
        <w:tc>
          <w:tcPr>
            <w:tcW w:w="1260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 w:cs="Arial"/>
                <w:sz w:val="20"/>
                <w:szCs w:val="20"/>
              </w:rPr>
              <w:t>Значения  показателей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276CB2" w:rsidRPr="00276CB2" w:rsidTr="00102655">
        <w:trPr>
          <w:trHeight w:val="1500"/>
        </w:trPr>
        <w:tc>
          <w:tcPr>
            <w:tcW w:w="680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 w:cs="Arial"/>
                <w:sz w:val="20"/>
                <w:szCs w:val="20"/>
              </w:rPr>
              <w:t>1.</w:t>
            </w:r>
          </w:p>
        </w:tc>
        <w:tc>
          <w:tcPr>
            <w:tcW w:w="6088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/>
                <w:sz w:val="20"/>
                <w:szCs w:val="20"/>
              </w:rPr>
              <w:t>Количество муниципальных правовых актов по вопросам муниципальной службы и противодействия коррупции, приведенных в соответствие с действующим законодательством Российской Федерации</w:t>
            </w:r>
          </w:p>
        </w:tc>
        <w:tc>
          <w:tcPr>
            <w:tcW w:w="1440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 w:cs="Arial"/>
                <w:sz w:val="20"/>
                <w:szCs w:val="20"/>
              </w:rPr>
              <w:t xml:space="preserve">единица </w:t>
            </w:r>
          </w:p>
        </w:tc>
        <w:tc>
          <w:tcPr>
            <w:tcW w:w="1260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</w:tc>
      </w:tr>
      <w:tr w:rsidR="00276CB2" w:rsidRPr="00276CB2" w:rsidTr="00102655">
        <w:trPr>
          <w:trHeight w:val="615"/>
        </w:trPr>
        <w:tc>
          <w:tcPr>
            <w:tcW w:w="680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 w:cs="Arial"/>
                <w:sz w:val="20"/>
                <w:szCs w:val="20"/>
              </w:rPr>
              <w:t>2.</w:t>
            </w:r>
          </w:p>
        </w:tc>
        <w:tc>
          <w:tcPr>
            <w:tcW w:w="6088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/>
                <w:sz w:val="20"/>
                <w:szCs w:val="20"/>
              </w:rPr>
              <w:t>Количество муниципальных правовых актов, прошедших антикоррупционную экспертизу</w:t>
            </w:r>
          </w:p>
        </w:tc>
        <w:tc>
          <w:tcPr>
            <w:tcW w:w="1440" w:type="dxa"/>
            <w:shd w:val="clear" w:color="auto" w:fill="auto"/>
          </w:tcPr>
          <w:p w:rsidR="00276CB2" w:rsidRPr="00276CB2" w:rsidRDefault="00276CB2" w:rsidP="00276C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CB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60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/>
                <w:sz w:val="20"/>
                <w:szCs w:val="20"/>
              </w:rPr>
              <w:t>не менее 170</w:t>
            </w:r>
          </w:p>
        </w:tc>
      </w:tr>
      <w:tr w:rsidR="00276CB2" w:rsidRPr="00276CB2" w:rsidTr="00102655">
        <w:trPr>
          <w:trHeight w:val="615"/>
        </w:trPr>
        <w:tc>
          <w:tcPr>
            <w:tcW w:w="680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 w:cs="Arial"/>
                <w:sz w:val="20"/>
                <w:szCs w:val="20"/>
              </w:rPr>
              <w:t>3.</w:t>
            </w:r>
          </w:p>
        </w:tc>
        <w:tc>
          <w:tcPr>
            <w:tcW w:w="6088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курсы повышения квалификации, переподготовку</w:t>
            </w:r>
          </w:p>
        </w:tc>
        <w:tc>
          <w:tcPr>
            <w:tcW w:w="1440" w:type="dxa"/>
            <w:shd w:val="clear" w:color="auto" w:fill="auto"/>
          </w:tcPr>
          <w:p w:rsidR="00276CB2" w:rsidRPr="00276CB2" w:rsidRDefault="00276CB2" w:rsidP="00276C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CB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60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</w:tc>
      </w:tr>
      <w:tr w:rsidR="00276CB2" w:rsidRPr="00276CB2" w:rsidTr="00102655">
        <w:trPr>
          <w:trHeight w:val="615"/>
        </w:trPr>
        <w:tc>
          <w:tcPr>
            <w:tcW w:w="680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 w:cs="Arial"/>
                <w:sz w:val="20"/>
                <w:szCs w:val="20"/>
              </w:rPr>
              <w:t>4.</w:t>
            </w:r>
          </w:p>
        </w:tc>
        <w:tc>
          <w:tcPr>
            <w:tcW w:w="6088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аттестацию</w:t>
            </w:r>
          </w:p>
        </w:tc>
        <w:tc>
          <w:tcPr>
            <w:tcW w:w="1440" w:type="dxa"/>
            <w:shd w:val="clear" w:color="auto" w:fill="auto"/>
          </w:tcPr>
          <w:p w:rsidR="00276CB2" w:rsidRPr="00276CB2" w:rsidRDefault="00276CB2" w:rsidP="00276C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CB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60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</w:tc>
      </w:tr>
      <w:tr w:rsidR="00276CB2" w:rsidRPr="00276CB2" w:rsidTr="00102655">
        <w:trPr>
          <w:trHeight w:val="615"/>
        </w:trPr>
        <w:tc>
          <w:tcPr>
            <w:tcW w:w="680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 w:cs="Arial"/>
                <w:sz w:val="20"/>
                <w:szCs w:val="20"/>
              </w:rPr>
              <w:t>5.</w:t>
            </w:r>
          </w:p>
        </w:tc>
        <w:tc>
          <w:tcPr>
            <w:tcW w:w="6088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диспансеризацию</w:t>
            </w:r>
          </w:p>
        </w:tc>
        <w:tc>
          <w:tcPr>
            <w:tcW w:w="1440" w:type="dxa"/>
            <w:shd w:val="clear" w:color="auto" w:fill="auto"/>
          </w:tcPr>
          <w:p w:rsidR="00276CB2" w:rsidRPr="00276CB2" w:rsidRDefault="00276CB2" w:rsidP="00276CB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6CB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60" w:type="dxa"/>
            <w:shd w:val="clear" w:color="auto" w:fill="auto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76CB2">
              <w:rPr>
                <w:rFonts w:ascii="Times New Roman" w:hAnsi="Times New Roman"/>
                <w:sz w:val="20"/>
                <w:szCs w:val="20"/>
              </w:rPr>
              <w:t>не менее 45</w:t>
            </w:r>
          </w:p>
        </w:tc>
      </w:tr>
    </w:tbl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76CB2">
        <w:rPr>
          <w:rFonts w:ascii="Times New Roman" w:hAnsi="Times New Roman"/>
          <w:color w:val="000000"/>
          <w:sz w:val="28"/>
          <w:szCs w:val="28"/>
        </w:rPr>
        <w:t>5. Прогноз конечных результатов муниципальной программы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результате реализации Программы должны быть обеспечены: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276CB2">
        <w:rPr>
          <w:rFonts w:ascii="Times New Roman" w:hAnsi="Times New Roman"/>
          <w:color w:val="000000"/>
          <w:sz w:val="28"/>
          <w:szCs w:val="28"/>
        </w:rPr>
        <w:t>совершенствование муниципальной правовой базы администрации муниципального района, регулирующей вопросы муниципальной службы и противодействия коррупции;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- формирование системы муниципальной службы, как целостного правового института публичной власти;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bCs/>
          <w:color w:val="000000"/>
          <w:sz w:val="28"/>
          <w:szCs w:val="28"/>
          <w:lang w:eastAsia="ru-RU"/>
        </w:rPr>
        <w:t>- создание необходимых условий для профессионального развития муниципальных служащих;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bCs/>
          <w:color w:val="000000"/>
          <w:sz w:val="28"/>
          <w:szCs w:val="28"/>
          <w:lang w:eastAsia="ru-RU"/>
        </w:rPr>
        <w:t>-обеспечение открытости муниципальной службы и ее доступности общественному контролю;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внедрение и совершенствование механизмов формирования резерва управленческих кадров, проведения аттестации и ротации муниципальных служащих;</w:t>
      </w:r>
    </w:p>
    <w:p w:rsidR="00276CB2" w:rsidRPr="00276CB2" w:rsidRDefault="00276CB2" w:rsidP="00276C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CB2">
        <w:rPr>
          <w:rFonts w:ascii="Times New Roman" w:hAnsi="Times New Roman"/>
          <w:color w:val="000000"/>
          <w:sz w:val="28"/>
          <w:szCs w:val="28"/>
        </w:rPr>
        <w:t xml:space="preserve">- профилактика коррупционных правонарушений в администрации муниципального района.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 xml:space="preserve">6. Сроки реализации муниципальной программы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76CB2" w:rsidRPr="00276CB2" w:rsidRDefault="00276CB2" w:rsidP="00276C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CB2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Программы рассчитана на 2023 год.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 xml:space="preserve">7. Система программных мероприятий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 xml:space="preserve">Система программных мероприятий представлена в Таблице № 2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90"/>
        <w:gridCol w:w="3190"/>
        <w:gridCol w:w="3268"/>
      </w:tblGrid>
      <w:tr w:rsidR="00276CB2" w:rsidRPr="00276CB2" w:rsidTr="00102655">
        <w:tc>
          <w:tcPr>
            <w:tcW w:w="3190" w:type="dxa"/>
            <w:shd w:val="clear" w:color="auto" w:fill="auto"/>
          </w:tcPr>
          <w:p w:rsidR="00276CB2" w:rsidRPr="00276CB2" w:rsidRDefault="00276CB2" w:rsidP="00276CB2">
            <w:pPr>
              <w:tabs>
                <w:tab w:val="left" w:pos="7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190" w:type="dxa"/>
            <w:shd w:val="clear" w:color="auto" w:fill="auto"/>
          </w:tcPr>
          <w:p w:rsidR="00276CB2" w:rsidRPr="00276CB2" w:rsidRDefault="00276CB2" w:rsidP="00276CB2">
            <w:pPr>
              <w:tabs>
                <w:tab w:val="left" w:pos="7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</w:tcPr>
          <w:p w:rsidR="00276CB2" w:rsidRPr="00276CB2" w:rsidRDefault="00276CB2" w:rsidP="00276CB2">
            <w:pPr>
              <w:tabs>
                <w:tab w:val="left" w:pos="7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CB2">
              <w:rPr>
                <w:rFonts w:ascii="Times New Roman" w:hAnsi="Times New Roman"/>
                <w:sz w:val="28"/>
                <w:szCs w:val="28"/>
              </w:rPr>
              <w:t xml:space="preserve">                      Таблица №2</w:t>
            </w:r>
          </w:p>
        </w:tc>
      </w:tr>
    </w:tbl>
    <w:p w:rsidR="00276CB2" w:rsidRPr="00276CB2" w:rsidRDefault="00276CB2" w:rsidP="00276CB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71"/>
        <w:gridCol w:w="1620"/>
        <w:gridCol w:w="1620"/>
        <w:gridCol w:w="1620"/>
        <w:gridCol w:w="1800"/>
      </w:tblGrid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п\п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Наименование муниципаль</w:t>
            </w:r>
            <w:r w:rsidRPr="00276CB2">
              <w:rPr>
                <w:rFonts w:ascii="Times New Roman" w:hAnsi="Times New Roman"/>
                <w:sz w:val="18"/>
                <w:szCs w:val="18"/>
              </w:rPr>
              <w:softHyphen/>
              <w:t xml:space="preserve">ной программы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Ответственный исполнитель, соискатель, участники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Ожидаемый результат в количественном измерении 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Последствия не реализации муниципальной программы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76CB2" w:rsidRPr="00276CB2" w:rsidTr="00102655">
        <w:tc>
          <w:tcPr>
            <w:tcW w:w="9540" w:type="dxa"/>
            <w:gridSpan w:val="6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 Совершенствование муниципальной правовой базы по вопросам развития  муниципальной службы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Разработка муниципальных правовых актов и внесение изменений в действующие муниципальные правовые акты по вопросам муниципальной службы в соответствии с действующим федеральным и областным законодательством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Отдел муниципальной службы администрации муниципального района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не менее 5 муниципальных правовых актов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Нарушение действующего законодательства о муниципальной службе </w:t>
            </w:r>
          </w:p>
        </w:tc>
      </w:tr>
      <w:tr w:rsidR="00276CB2" w:rsidRPr="00276CB2" w:rsidTr="00102655">
        <w:tc>
          <w:tcPr>
            <w:tcW w:w="9540" w:type="dxa"/>
            <w:gridSpan w:val="6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 Формирование эффективной системы управления муниципальной службы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Работа по формированию и эффективному использованию резерва управленческих кадров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Весь период 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Назначение на вакантные должности муниципальной службы из резерва управленческих кадров*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Назначение на вакантные должности муниципальной службы лиц, не достаточно подготовленных к осуществлению муниципальной службы 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и проведение аттестации муниципальных служащих </w:t>
            </w: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администрации муниципального района 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муниципальной службы администрации </w:t>
            </w:r>
            <w:r w:rsidRPr="00276CB2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lastRenderedPageBreak/>
              <w:t>По отдельному  графику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Прохождение аттестации  не менее 10 муниципальными служащими 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Нарушение действующего законодательства о муниципальной службе 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Повышение эффективности кадровой работы в части, касающейся ведения личных дел муниципальных служащих администрации, в том числе актуализация сведений, содержащихся в анкетах, предоставляемых при назначении на должность, об их родственниках и свойственниках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При назначении на должность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Реализация действующего законодательства о муниципальной службе и противодействии коррупции *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Нарушение действующего законодательства 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Организация ознакомления  лиц, назначенных на должности муниципальной службы с муниципальными правовыми актами, регламентирующими прохождение муниципальной службы в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В трехдневный срок после назначения на должность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color w:val="0D0D0D"/>
                <w:sz w:val="18"/>
                <w:szCs w:val="18"/>
              </w:rPr>
              <w:t>Реализация основных прав муниципальных служащих, установленных действующим законодательством о муниципальной службе*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Нарушение прав муниципальных служащих, установленных действующим законодательством о муниципальной службе 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Своевременное обновление информации по вопросам муниципальной службы на официальном Интернет сайте Смидовичского муниципального района во исполнение Федерального закона от 9 февраля 2009 года № 8-ФЗ «Об 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По мере изменения информации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Обеспечение прозрачности деятельности органов местного самоуправления Смидовичского муниципального района*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Нарушение </w:t>
            </w: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Федерального закона от 9 февраля 2009 года № 8-ФЗ «Об  обеспечении доступа к информации о деятельности государственных органов и органов местного самоуправления»,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муниципальным образованиям района, наделенным статусом городского (сельского) поселения, методической помощи по имеющимся проблемным вопросам реализации федерального и областного законодательства о муниципальной службе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Оперативное решение проблемных вопросов в применении действующего законодательства о муниципальной службе *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Риск нарушения действующего законодательства о муниципальной службе </w:t>
            </w:r>
          </w:p>
        </w:tc>
      </w:tr>
      <w:tr w:rsidR="00276CB2" w:rsidRPr="00276CB2" w:rsidTr="00102655">
        <w:tc>
          <w:tcPr>
            <w:tcW w:w="9540" w:type="dxa"/>
            <w:gridSpan w:val="6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3. Повышение уровня профессионального развития и подготовки кадров муниципальной службы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и проведение курсов повышения квалификации для муниципальных служащих </w:t>
            </w: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lastRenderedPageBreak/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По отдельному графику 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Прохождение курсов повышения квалификации не менее 10 муниципальными служащими 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Нарушение прав муниципальных служащих, установленных действующим законодательством </w:t>
            </w:r>
            <w:r w:rsidRPr="00276CB2">
              <w:rPr>
                <w:rFonts w:ascii="Times New Roman" w:hAnsi="Times New Roman"/>
                <w:sz w:val="18"/>
                <w:szCs w:val="18"/>
              </w:rPr>
              <w:lastRenderedPageBreak/>
              <w:t>о муниципальной службе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внутреннего обучения муниципальных служащих администрации муниципального района по актуальным вопросам муниципального управления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Отдел муниципальной службы, руководители структурных подразделений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По отдельному плану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Обновление знаний и умений по актуальным вопросам местного самоуправления*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Не достаточная подготовленность муниципальных служащих к осуществлению полномочий муниципального района </w:t>
            </w:r>
          </w:p>
        </w:tc>
      </w:tr>
      <w:tr w:rsidR="00276CB2" w:rsidRPr="00276CB2" w:rsidTr="00102655">
        <w:tc>
          <w:tcPr>
            <w:tcW w:w="9540" w:type="dxa"/>
            <w:gridSpan w:val="6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4. Обеспечение устойчивого развития кадрового потенциала и повышения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эффективности муниципальной службы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Уточнение сводного реестра муниципальных служащих, замещающих должности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Систематизация персональных данных муниципальных служащих*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Нарушение действующего законодательства о муниципальной службе </w:t>
            </w:r>
          </w:p>
        </w:tc>
      </w:tr>
      <w:tr w:rsidR="00276CB2" w:rsidRPr="00276CB2" w:rsidTr="00102655">
        <w:trPr>
          <w:trHeight w:val="920"/>
        </w:trPr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Формирование  базы данных работников администрации в  программе  1С Бухгалтерия: кадры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Систематизация персональных данных муниципальных служащих*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Отсутствие системы в работе с персональными данными 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прохождения диспансеризации муниципальных служащих администрации муниципального района в соответствии с Порядком прохождения диспансеризации государственными гражданскими служащими РФ  и муниципальными служащими, утвержденным приказом министерства здравоохранения и социального развития РФ от 14.12.2009 № 984н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276C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CB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76CB2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Прохождение диспансеризации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не менее 45 муниципальных служащих 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муниципальной службе</w:t>
            </w:r>
          </w:p>
        </w:tc>
      </w:tr>
      <w:tr w:rsidR="00276CB2" w:rsidRPr="00276CB2" w:rsidTr="00102655">
        <w:tc>
          <w:tcPr>
            <w:tcW w:w="9540" w:type="dxa"/>
            <w:gridSpan w:val="6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276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5. П</w:t>
            </w:r>
            <w:r w:rsidRPr="00276CB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ротиводействие коррупции на муниципальной службе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муниципальных правовых актов и внесение изменений в действующие муниципальные правовые акты по вопросам противодействия коррупции в соответствии с действующим законодательством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не менее 5 муниципальных правовых актов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Нарушение действующего законодательства по вопросам  противодействия коррупции 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color w:val="0D0D0D"/>
                <w:sz w:val="18"/>
                <w:szCs w:val="18"/>
              </w:rPr>
              <w:t>5.2.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FF"/>
                <w:lang w:eastAsia="ru-RU"/>
              </w:rPr>
              <w:t>Проведение экспертизы муниципальных правовых актов администрации муниципального района  на коррупционность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color w:val="0D0D0D"/>
                <w:sz w:val="18"/>
                <w:szCs w:val="18"/>
                <w:lang w:eastAsia="ru-RU"/>
              </w:rPr>
              <w:t>Юридический отдел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D0D0D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color w:val="0D0D0D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Проведение не менее 170 экспертиз муниципальных правовых актов </w:t>
            </w:r>
            <w:r w:rsidRPr="00276CB2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на коррупционность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по вопросам противодействия коррупции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76CB2"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FF"/>
                <w:lang w:eastAsia="ru-RU"/>
              </w:rPr>
              <w:t xml:space="preserve">Мониторинг мероприятий по </w:t>
            </w:r>
            <w:r w:rsidRPr="00276CB2">
              <w:rPr>
                <w:rFonts w:ascii="Times New Roman" w:hAnsi="Times New Roman"/>
                <w:color w:val="0D0D0D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противодействию коррупции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Отдел муниципальной </w:t>
            </w: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службы администрации муниципального района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 раз в полугодие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2 мониторингов </w:t>
            </w:r>
            <w:r w:rsidRPr="00276CB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мероприятий по противодействию коррупции 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Отсутствие контроля над </w:t>
            </w:r>
            <w:r w:rsidRPr="00276CB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системой антикоррупционных мероприятий 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lastRenderedPageBreak/>
              <w:t>5.4.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предоставления сведений</w:t>
            </w:r>
            <w:r w:rsidRPr="00276C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о доходах, об имуществе и обязательствах имущественного характера муниципальными служащими, замещающими должности муниципальной службы администрации муниципального района,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муниципальной службы администрации муниципального района 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Январь-апрель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Предоставление сведений муниципальными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служащими, включенными в перечень коррупционных должностей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Нарушение действующего законодательства по вопросам противодействия коррупции и муниципальной службы 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5.5.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размещения  сведений</w:t>
            </w:r>
            <w:r w:rsidRPr="00276C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о доходах, об имуществе и обязательствах имущественного характера</w:t>
            </w: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представляемых </w:t>
            </w:r>
            <w:r w:rsidRPr="00276C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муниципальными служащими, замещающими должности муниципальной службы администрации муниципального района,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  <w:r w:rsidRPr="00276C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Отделы администрации муниципального района:  муниципальной службы, информатизации и защиты информации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Размещение </w:t>
            </w:r>
            <w:r w:rsidRPr="00276C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официальном  сайте органов местного самоуправления  в сети Интернет</w:t>
            </w:r>
            <w:r w:rsidRPr="00276C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сведений  о муниципальных служащих, включенных в коррупционный перечень должностей 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Нарушение действующего законодательства о противодействии коррупции 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предоставления сведений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муниципальной службы и муниципальный служащий размещал общедоступную информацию, а так же данные, позволяющие их  идентифицировать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муниципальной службы администрации муниципального района 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Гражданами, претендующими на замещение должности муниципальной  службы- при поступлении на муниципальную службу.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Муниципальными служащими -ежегодно не позднее 1 апреля года следующего за отчетным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Предоставление сведений не более 52 муниципальными служащими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color w:val="000000"/>
                <w:sz w:val="18"/>
                <w:szCs w:val="18"/>
              </w:rPr>
              <w:t>Нарушение действующего законодательства по вопросам муниципальной службы</w:t>
            </w:r>
          </w:p>
        </w:tc>
      </w:tr>
      <w:tr w:rsidR="00276CB2" w:rsidRPr="00276CB2" w:rsidTr="00102655">
        <w:trPr>
          <w:trHeight w:val="2535"/>
        </w:trPr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lastRenderedPageBreak/>
              <w:t>5.7.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Организация мероприятий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закупочной деятельности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Весь период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Реализация антикоррупционного законодательства 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shd w:val="clear" w:color="auto" w:fill="FFFFFF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Нарушение действующего законодательства о противодействии коррупции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5.8.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Направление уведомления о заключении трудового договора с гражданином, замещавшим должности государственной или муниципальной службы (перечень которых установлен законодательством РФ)  в течение двух лет после его увольнения с государственной или муниципальной службы по последнему месту его службы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десятидневный срок с момента назначения на должность муниципальной службы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Исполнение Федерального </w:t>
            </w:r>
            <w:hyperlink r:id="rId7" w:history="1">
              <w:r w:rsidRPr="00276CB2">
                <w:rPr>
                  <w:rFonts w:ascii="Times New Roman" w:hAnsi="Times New Roman"/>
                  <w:color w:val="0D0D0D"/>
                  <w:sz w:val="18"/>
                  <w:szCs w:val="18"/>
                </w:rPr>
                <w:t>закона</w:t>
              </w:r>
            </w:hyperlink>
            <w:r w:rsidRPr="00276CB2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от 25.12.2008        №273-ФЗ «О противодействии коррупции»*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противодействии коррупции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5.9.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исполнение требований об использовании специального программного обеспечения «Справка БК» всеми лицами претендующими на должности муниципальной службы и муниципальными служащими, осуществление которых влечет за собой предоставление сведений о доходах, расходах, об имущества и обязательствах имущественного характера на себя и членов своей семьи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Отделы администрации муниципального района: муниципальной службы, информатизации и защиты информации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Исполнение </w:t>
            </w:r>
            <w:hyperlink r:id="rId8" w:history="1">
              <w:r w:rsidRPr="00276CB2">
                <w:rPr>
                  <w:rFonts w:ascii="Times New Roman" w:hAnsi="Times New Roman"/>
                  <w:sz w:val="18"/>
                  <w:szCs w:val="18"/>
                  <w:lang w:eastAsia="ru-RU"/>
                </w:rPr>
                <w:t>Указ</w:t>
              </w:r>
            </w:hyperlink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противодействии коррупции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5.10.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инструктажа по противодействию коррупции при назначении и увольнении с муниципальной службы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дни назначения и увольнения с должностей муниципальной службы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Исполнение Федерального </w:t>
            </w:r>
            <w:hyperlink r:id="rId9" w:history="1">
              <w:r w:rsidRPr="00276CB2">
                <w:rPr>
                  <w:rFonts w:ascii="Times New Roman" w:hAnsi="Times New Roman"/>
                  <w:color w:val="0D0D0D"/>
                  <w:sz w:val="18"/>
                  <w:szCs w:val="18"/>
                </w:rPr>
                <w:t>закона</w:t>
              </w:r>
            </w:hyperlink>
            <w:r w:rsidRPr="00276CB2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от 25.12.2008         №273-ФЗ «О противодействии коррупции»*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противодействии коррупции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5.11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Организация семинара по вопросу: «О предоставлении муниципальными служащими сведений о доходах, расходах, об имуществе и обязательствах имущественного характера, а также сведений о размещении информации о себе в сети Интернет»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lastRenderedPageBreak/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Исполнение Федерального </w:t>
            </w:r>
            <w:hyperlink r:id="rId10" w:history="1">
              <w:r w:rsidRPr="00276CB2">
                <w:rPr>
                  <w:rFonts w:ascii="Times New Roman" w:hAnsi="Times New Roman"/>
                  <w:color w:val="0D0D0D"/>
                  <w:sz w:val="18"/>
                  <w:szCs w:val="18"/>
                </w:rPr>
                <w:t>закона</w:t>
              </w:r>
            </w:hyperlink>
            <w:r w:rsidRPr="00276CB2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от 25.12.2008        №273-ФЗ «О противодействии коррупции»*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противодействии коррупции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lastRenderedPageBreak/>
              <w:t>5.12.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контроля за соблюдением муниципальными служащими администрации  муниципального района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Отдел муниципальной службы администрации муниципального района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Исполнение Федерального </w:t>
            </w:r>
            <w:hyperlink r:id="rId11" w:history="1">
              <w:r w:rsidRPr="00276CB2">
                <w:rPr>
                  <w:rFonts w:ascii="Times New Roman" w:hAnsi="Times New Roman"/>
                  <w:color w:val="0D0D0D"/>
                  <w:sz w:val="18"/>
                  <w:szCs w:val="18"/>
                </w:rPr>
                <w:t>закона</w:t>
              </w:r>
            </w:hyperlink>
            <w:r w:rsidRPr="00276CB2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от 25.12.2008        №273-ФЗ «О противодействии коррупции»*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противодействии коррупции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5.13.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Памяток антикоррупционной направленности для муниципальных служащих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муниципальной службы администрации муниципального района 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Разработка 2 Памяток антикоррупцион-ной направленности 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противодействии коррупции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5.14.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и проведение акции «Молодежь против коррупции», </w:t>
            </w:r>
            <w:r w:rsidRPr="00276CB2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приуроченной </w:t>
            </w:r>
            <w:r w:rsidRPr="00276CB2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к Международному </w:t>
            </w:r>
            <w:r w:rsidRPr="00276CB2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дню</w:t>
            </w:r>
            <w:r w:rsidRPr="00276CB2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борьбы</w:t>
            </w:r>
            <w:r w:rsidRPr="00276CB2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276CB2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ru-RU"/>
              </w:rPr>
              <w:t>с коррупцией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Отделы администрации муниципального района: культуры, спорта, семейной и молодежной политики,  муниципальной службы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9 декабря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Исполнение Федерального </w:t>
            </w:r>
            <w:hyperlink r:id="rId12" w:history="1">
              <w:r w:rsidRPr="00276CB2">
                <w:rPr>
                  <w:rFonts w:ascii="Times New Roman" w:hAnsi="Times New Roman"/>
                  <w:color w:val="0D0D0D"/>
                  <w:sz w:val="18"/>
                  <w:szCs w:val="18"/>
                </w:rPr>
                <w:t>закона</w:t>
              </w:r>
            </w:hyperlink>
            <w:r w:rsidRPr="00276CB2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от 25.12.2008 № 273-ФЗ «О противодействии коррупции»*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противодействии коррупции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5.15.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Поддержка в актуальном состоянии тематического раздела «Противодействие коррупции» на официальном Интернет-сайте администрации муниципального района 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муниципальной службы администрации муниципального района 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3-дневный срок после проведения соответствующих мероприятий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Исполнение Федерального </w:t>
            </w:r>
            <w:hyperlink r:id="rId13" w:history="1">
              <w:r w:rsidRPr="00276CB2">
                <w:rPr>
                  <w:rFonts w:ascii="Times New Roman" w:hAnsi="Times New Roman"/>
                  <w:color w:val="0D0D0D"/>
                  <w:sz w:val="18"/>
                  <w:szCs w:val="18"/>
                </w:rPr>
                <w:t>закона</w:t>
              </w:r>
            </w:hyperlink>
            <w:r w:rsidRPr="00276CB2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от 25.12.2008 № 273-ФЗ «О противодействии коррупции»*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противодействии коррупции</w:t>
            </w:r>
          </w:p>
        </w:tc>
      </w:tr>
      <w:tr w:rsidR="00276CB2" w:rsidRPr="00276CB2" w:rsidTr="00102655">
        <w:tc>
          <w:tcPr>
            <w:tcW w:w="9540" w:type="dxa"/>
            <w:gridSpan w:val="6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276C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6. Организация деятельности комиссий администрации муниципального района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деятельности аттестационной комиссии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отдельному графику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Проведение не менее 1 заседания аттестационной комиссии 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муниципальной службе и противодействии коррупции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6.2.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деятельности комиссии при главе администрации муниципального района по противодействию коррупции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Проведение не менее 4-х заседаний </w:t>
            </w: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комиссии 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противодействии коррупции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6.3.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деятельности комиссии по формированию и подготовке резерва управленческих кадров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После принятия решения об объявлении конкурса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Исполнение действующего законодательства о муниципальной службе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Нарушение действующего законодательства о муниципальной службе 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6.4.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деятельности комиссии по проведению конкурса на замещение вакантной должности муниципальной службы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Исполнение действующего законодательства о муниципальной службе*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Нарушение действующего законодательства о муниципальной службе 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6.5.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деятельности комиссии по рассмотрению </w:t>
            </w: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отдельных вопросов муниципальной службы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Отдел муниципальной службы администрации </w:t>
            </w: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 xml:space="preserve">Исполнение действующего законодательства </w:t>
            </w:r>
            <w:r w:rsidRPr="00276CB2">
              <w:rPr>
                <w:rFonts w:ascii="Times New Roman" w:hAnsi="Times New Roman"/>
                <w:sz w:val="18"/>
                <w:szCs w:val="18"/>
              </w:rPr>
              <w:lastRenderedPageBreak/>
              <w:t>о муниципальной службе*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Нарушение действующего законодательства о </w:t>
            </w:r>
            <w:r w:rsidRPr="00276CB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муниципальной службе </w:t>
            </w:r>
          </w:p>
        </w:tc>
      </w:tr>
      <w:tr w:rsidR="00276CB2" w:rsidRPr="00276CB2" w:rsidTr="00102655">
        <w:tc>
          <w:tcPr>
            <w:tcW w:w="709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lastRenderedPageBreak/>
              <w:t>6.6.</w:t>
            </w:r>
          </w:p>
        </w:tc>
        <w:tc>
          <w:tcPr>
            <w:tcW w:w="2171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6C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 мере поступления информации  с основаниями для организации комиссии </w:t>
            </w:r>
          </w:p>
        </w:tc>
        <w:tc>
          <w:tcPr>
            <w:tcW w:w="162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Исполнение действующего законодательства о муниципальной службе и противодействии коррупции *</w:t>
            </w:r>
          </w:p>
        </w:tc>
        <w:tc>
          <w:tcPr>
            <w:tcW w:w="1800" w:type="dxa"/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76CB2">
              <w:rPr>
                <w:rFonts w:ascii="Times New Roman" w:hAnsi="Times New Roman"/>
                <w:sz w:val="18"/>
                <w:szCs w:val="18"/>
              </w:rPr>
              <w:t>Нарушение действующего законодательства о муниципальной службе и противодействии коррупции</w:t>
            </w:r>
          </w:p>
        </w:tc>
      </w:tr>
    </w:tbl>
    <w:p w:rsidR="00276CB2" w:rsidRPr="00276CB2" w:rsidRDefault="00276CB2" w:rsidP="00276CB2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</w:rPr>
      </w:pPr>
      <w:r w:rsidRPr="00276CB2">
        <w:rPr>
          <w:rFonts w:ascii="Times New Roman" w:hAnsi="Times New Roman"/>
        </w:rPr>
        <w:t xml:space="preserve">*-по данным пунктам количественные  показатели отсутствуют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 xml:space="preserve">8. Механизм реализации муниципальной программы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 xml:space="preserve">Выполнение мероприятий Программы будет осуществляться в соответствии с системой  программных мероприятий представленных в Таблице № 2.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>Механизм реализации Программы - это система программных мероприятий, скоординированных по срокам и ответственным исполнителям, обеспечивающих достижение намеченных результатов.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 xml:space="preserve">Выполнение отдельных </w:t>
      </w:r>
      <w:hyperlink r:id="rId14" w:anchor="Par268" w:history="1">
        <w:r w:rsidRPr="00276CB2">
          <w:rPr>
            <w:rFonts w:ascii="Times New Roman" w:hAnsi="Times New Roman"/>
            <w:color w:val="000000"/>
            <w:sz w:val="28"/>
            <w:szCs w:val="28"/>
          </w:rPr>
          <w:t>мероприятий</w:t>
        </w:r>
      </w:hyperlink>
      <w:r w:rsidRPr="00276CB2">
        <w:rPr>
          <w:rFonts w:ascii="Times New Roman" w:hAnsi="Times New Roman"/>
          <w:sz w:val="28"/>
          <w:szCs w:val="28"/>
        </w:rPr>
        <w:t xml:space="preserve"> Программы будет осуществляться посредством заключения муниципальных контрактов (договоров, соглашений) между администрацией Смидовичского муниципального района и научными, образовательными и иными организациями.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>Отбор образовательных и иных организаций будет осуществляться администрацией Смидовичского муниципального района в соответствии с действующим законодательством  Российской Федерации.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>Ответственным исполнителем реализации муниципальной программы является отдел муниципальной службы администрации Смидовичского муниципального района.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>Мониторинг хода реализации Программы осуществляет ответственный исполнитель.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>Внесение изменений в Программу осуществляется по предложению исполнителя муниципальной программы, либо во исполнение поручений главы администрации Смидовичского муниципального района на основании постановления администрации Смидовичского муниципального района, в том числе по итогам оценки эффективности реализации муниципальной программы.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t>9. Ресурсное обеспечение реализации муниципальной программы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CB2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Программы  на 2023 год представлено в Таблице №3.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CB2">
        <w:rPr>
          <w:rFonts w:ascii="Times New Roman" w:hAnsi="Times New Roman"/>
          <w:sz w:val="28"/>
          <w:szCs w:val="28"/>
        </w:rPr>
        <w:t xml:space="preserve">В ходе реализации Программы отдельные </w:t>
      </w:r>
      <w:hyperlink r:id="rId15" w:anchor="Par268" w:history="1">
        <w:r w:rsidRPr="00276CB2">
          <w:rPr>
            <w:rFonts w:ascii="Times New Roman" w:hAnsi="Times New Roman"/>
            <w:color w:val="000000"/>
            <w:sz w:val="28"/>
            <w:szCs w:val="28"/>
          </w:rPr>
          <w:t>мероприятия</w:t>
        </w:r>
      </w:hyperlink>
      <w:r w:rsidRPr="00276CB2">
        <w:rPr>
          <w:rFonts w:ascii="Times New Roman" w:hAnsi="Times New Roman"/>
          <w:sz w:val="28"/>
          <w:szCs w:val="28"/>
        </w:rPr>
        <w:t xml:space="preserve"> и объемы их финансирования могут корректироваться и изменяться с учетом возможности выделения финансовых средств.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  <w:lang w:eastAsia="ru-RU"/>
        </w:rPr>
      </w:pPr>
      <w:r w:rsidRPr="00276CB2">
        <w:rPr>
          <w:rFonts w:ascii="Times New Roman" w:hAnsi="Times New Roman" w:cs="Arial"/>
          <w:sz w:val="28"/>
          <w:szCs w:val="28"/>
          <w:lang w:eastAsia="ru-RU"/>
        </w:rPr>
        <w:t xml:space="preserve">           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  <w:lang w:eastAsia="ru-RU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  <w:lang w:eastAsia="ru-RU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  <w:lang w:eastAsia="ru-RU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  <w:lang w:eastAsia="ru-RU"/>
        </w:rPr>
      </w:pPr>
      <w:r w:rsidRPr="00276CB2">
        <w:rPr>
          <w:rFonts w:ascii="Times New Roman" w:hAnsi="Times New Roman" w:cs="Arial"/>
          <w:sz w:val="28"/>
          <w:szCs w:val="28"/>
          <w:lang w:eastAsia="ru-RU"/>
        </w:rPr>
        <w:t>Таблица № 3</w:t>
      </w:r>
    </w:p>
    <w:p w:rsidR="00276CB2" w:rsidRPr="00276CB2" w:rsidRDefault="00276CB2" w:rsidP="00276CB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984"/>
        <w:gridCol w:w="709"/>
        <w:gridCol w:w="709"/>
        <w:gridCol w:w="850"/>
        <w:gridCol w:w="709"/>
        <w:gridCol w:w="1276"/>
      </w:tblGrid>
      <w:tr w:rsidR="00276CB2" w:rsidRPr="00276CB2" w:rsidTr="0010265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6CB2" w:rsidRPr="00276CB2" w:rsidTr="00102655">
        <w:trPr>
          <w:trHeight w:val="3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276CB2" w:rsidRPr="00276CB2" w:rsidTr="001026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76CB2" w:rsidRPr="00276CB2" w:rsidTr="001026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6CB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bCs/>
                <w:sz w:val="20"/>
                <w:szCs w:val="20"/>
              </w:rPr>
              <w:t xml:space="preserve"> «Развитие муниципальной службы в администрации Смидовичского муниципального района на 2023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муниципальной службы администрации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17000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76CB2" w:rsidRPr="00276CB2" w:rsidTr="001026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курсов повышения квалификации для муниципальных служащих администрации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1700104110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76CB2" w:rsidRPr="00276CB2" w:rsidTr="001026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переподготовки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1700204111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76CB2" w:rsidRPr="00276CB2" w:rsidTr="001026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прохождения диспансеризации муниципальных служащих администрации муниципального района в соответствии с Порядком прохождения диспансеризации государственными гражданскими служащими Российской Федерации  и муниципальными служащими, утвержденным приказом министерства здравоохранения и социального развития РФ от 14.12.2009   № 984н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1700304112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76CB2" w:rsidRPr="00276CB2" w:rsidTr="001026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Изготовление наглядной агитации по вопросам профилактики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17004</w:t>
            </w:r>
          </w:p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04113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76CB2" w:rsidRPr="00276CB2" w:rsidTr="00102655"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CB2" w:rsidRPr="00276CB2" w:rsidRDefault="00276CB2" w:rsidP="0027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C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76CB2" w:rsidRPr="00276CB2" w:rsidRDefault="00276CB2" w:rsidP="00276CB2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76CB2">
        <w:rPr>
          <w:rFonts w:ascii="Times New Roman" w:hAnsi="Times New Roman"/>
          <w:sz w:val="28"/>
          <w:szCs w:val="28"/>
        </w:rPr>
        <w:lastRenderedPageBreak/>
        <w:t xml:space="preserve">10. Методика оценки эффективности муниципальной программы </w:t>
      </w:r>
    </w:p>
    <w:p w:rsidR="00276CB2" w:rsidRPr="00276CB2" w:rsidRDefault="00276CB2" w:rsidP="00276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276CB2" w:rsidRPr="00276CB2" w:rsidRDefault="00276CB2" w:rsidP="00276C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color w:val="000000"/>
          <w:sz w:val="28"/>
          <w:szCs w:val="28"/>
          <w:lang w:eastAsia="ru-RU"/>
        </w:rPr>
        <w:t>1. Оценка эффективности реализации Программы производится путём сравнения фактически достигнутых показателей (индикаторов) за соответствующий год с утверждёнными на год значениями целевых показателей (индикаторов).</w:t>
      </w:r>
    </w:p>
    <w:p w:rsidR="00276CB2" w:rsidRPr="00276CB2" w:rsidRDefault="00276CB2" w:rsidP="00276C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Оценка эффективности реализации Программы осуществляется посредством оценки степени достижения за отчётный период запланированных значений целевых показателей (индикаторов) Программы. </w:t>
      </w:r>
    </w:p>
    <w:p w:rsidR="00276CB2" w:rsidRPr="00276CB2" w:rsidRDefault="00276CB2" w:rsidP="00276C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color w:val="000000"/>
          <w:sz w:val="28"/>
          <w:szCs w:val="28"/>
          <w:lang w:eastAsia="ru-RU"/>
        </w:rPr>
        <w:t>Расчет показателей (индикаторов), представленных в разделе 4 производится по формуле:</w:t>
      </w:r>
    </w:p>
    <w:p w:rsidR="00276CB2" w:rsidRPr="00276CB2" w:rsidRDefault="00276CB2" w:rsidP="00276C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76CB2" w:rsidRPr="00276CB2" w:rsidRDefault="00276CB2" w:rsidP="00276CB2">
      <w:pPr>
        <w:shd w:val="clear" w:color="auto" w:fill="FFFFFF"/>
        <w:tabs>
          <w:tab w:val="left" w:pos="557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0.75pt" o:ole="">
            <v:imagedata r:id="rId16" o:title=""/>
          </v:shape>
          <o:OLEObject Type="Embed" ProgID="Equation.3" ShapeID="_x0000_i1025" DrawAspect="Content" ObjectID="_1734866557" r:id="rId17"/>
        </w:object>
      </w:r>
    </w:p>
    <w:p w:rsidR="00276CB2" w:rsidRPr="00276CB2" w:rsidRDefault="00276CB2" w:rsidP="00276C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6CB2" w:rsidRPr="00276CB2" w:rsidRDefault="00276CB2" w:rsidP="00276C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color w:val="000000"/>
          <w:sz w:val="28"/>
          <w:szCs w:val="28"/>
          <w:lang w:eastAsia="ru-RU"/>
        </w:rPr>
        <w:t>, где</w:t>
      </w:r>
    </w:p>
    <w:p w:rsidR="00276CB2" w:rsidRPr="00276CB2" w:rsidRDefault="00276CB2" w:rsidP="00276C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6CB2" w:rsidRPr="00276CB2" w:rsidRDefault="00276CB2" w:rsidP="00276C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color w:val="000000"/>
          <w:sz w:val="28"/>
          <w:szCs w:val="28"/>
          <w:lang w:eastAsia="ru-RU"/>
        </w:rPr>
        <w:t>И — значение оценки степени достижения запланированных значений целевых показателей (индикаторов) Программы;</w:t>
      </w:r>
    </w:p>
    <w:p w:rsidR="00276CB2" w:rsidRPr="00276CB2" w:rsidRDefault="00276CB2" w:rsidP="00276C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color w:val="000000"/>
          <w:sz w:val="28"/>
          <w:szCs w:val="28"/>
          <w:lang w:eastAsia="ru-RU"/>
        </w:rPr>
        <w:t>Ф1 — фактическое значение целевых показателей (индикаторов) Программы;</w:t>
      </w:r>
    </w:p>
    <w:p w:rsidR="00276CB2" w:rsidRPr="00276CB2" w:rsidRDefault="00276CB2" w:rsidP="00276C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color w:val="000000"/>
          <w:sz w:val="28"/>
          <w:szCs w:val="28"/>
          <w:lang w:eastAsia="ru-RU"/>
        </w:rPr>
        <w:t>П1 — плановое значение целевых показателей (индикаторов) Программы.</w:t>
      </w:r>
    </w:p>
    <w:p w:rsidR="00276CB2" w:rsidRPr="00276CB2" w:rsidRDefault="00276CB2" w:rsidP="00276C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color w:val="000000"/>
          <w:sz w:val="28"/>
          <w:szCs w:val="28"/>
          <w:lang w:eastAsia="ru-RU"/>
        </w:rPr>
        <w:t>Фактические значения целевых  показателей (индикаторов) Программы за отчётный период определяются путём мониторинга, включающего в себя сбор и анализ информации о выполнении плановых значений целевых  показателей (индикаторов) Программы.</w:t>
      </w:r>
    </w:p>
    <w:p w:rsidR="00276CB2" w:rsidRPr="00276CB2" w:rsidRDefault="00276CB2" w:rsidP="00276C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color w:val="000000"/>
          <w:sz w:val="28"/>
          <w:szCs w:val="28"/>
          <w:lang w:eastAsia="ru-RU"/>
        </w:rPr>
        <w:t>3.На основе полученного значения оценки эффективности реализации Программы делаются следующие выводы:</w:t>
      </w:r>
    </w:p>
    <w:p w:rsidR="00276CB2" w:rsidRPr="00276CB2" w:rsidRDefault="00276CB2" w:rsidP="00276C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color w:val="000000"/>
          <w:sz w:val="28"/>
          <w:szCs w:val="28"/>
          <w:lang w:eastAsia="ru-RU"/>
        </w:rPr>
        <w:t>при значении И менее 50 процентов реализация Программы признаётся неэффективной;</w:t>
      </w:r>
    </w:p>
    <w:p w:rsidR="00276CB2" w:rsidRPr="00276CB2" w:rsidRDefault="00276CB2" w:rsidP="00276C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color w:val="000000"/>
          <w:sz w:val="28"/>
          <w:szCs w:val="28"/>
          <w:lang w:eastAsia="ru-RU"/>
        </w:rPr>
        <w:t>при значении И от 50 до 80 процентов реализация Программы признаётся умеренно эффективной;</w:t>
      </w:r>
    </w:p>
    <w:p w:rsidR="00276CB2" w:rsidRPr="00276CB2" w:rsidRDefault="00276CB2" w:rsidP="00276C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color w:val="000000"/>
          <w:sz w:val="28"/>
          <w:szCs w:val="28"/>
          <w:lang w:eastAsia="ru-RU"/>
        </w:rPr>
        <w:t>при значении И от 80 до 100 процентов реализация Программы признаётся эффективной;</w:t>
      </w:r>
    </w:p>
    <w:p w:rsidR="00276CB2" w:rsidRPr="00276CB2" w:rsidRDefault="00276CB2" w:rsidP="00276C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CB2">
        <w:rPr>
          <w:rFonts w:ascii="Times New Roman" w:hAnsi="Times New Roman"/>
          <w:color w:val="000000"/>
          <w:sz w:val="28"/>
          <w:szCs w:val="28"/>
          <w:lang w:eastAsia="ru-RU"/>
        </w:rPr>
        <w:t>при значении И более 100 процентов реализация Программы признаётся высокоэффективной.</w:t>
      </w:r>
    </w:p>
    <w:p w:rsidR="00984261" w:rsidRDefault="00984261"/>
    <w:p w:rsidR="00984261" w:rsidRDefault="00984261"/>
    <w:p w:rsidR="00984261" w:rsidRDefault="00984261"/>
    <w:p w:rsidR="00984261" w:rsidRDefault="00984261"/>
    <w:p w:rsidR="00984261" w:rsidRDefault="00984261"/>
    <w:p w:rsidR="00984261" w:rsidRDefault="00984261"/>
    <w:p w:rsidR="00984261" w:rsidRDefault="00984261"/>
    <w:p w:rsidR="00984261" w:rsidRDefault="00984261"/>
    <w:p w:rsidR="00984261" w:rsidRDefault="00984261"/>
    <w:p w:rsidR="00984261" w:rsidRDefault="00984261"/>
    <w:p w:rsidR="00984261" w:rsidRDefault="00984261"/>
    <w:p w:rsidR="00984261" w:rsidRDefault="00984261"/>
    <w:p w:rsidR="00984261" w:rsidRDefault="00984261"/>
    <w:p w:rsidR="00984261" w:rsidRDefault="00984261"/>
    <w:sectPr w:rsidR="0098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15" w:rsidRDefault="00846915" w:rsidP="00984261">
      <w:pPr>
        <w:spacing w:after="0" w:line="240" w:lineRule="auto"/>
      </w:pPr>
      <w:r>
        <w:separator/>
      </w:r>
    </w:p>
  </w:endnote>
  <w:endnote w:type="continuationSeparator" w:id="0">
    <w:p w:rsidR="00846915" w:rsidRDefault="00846915" w:rsidP="0098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15" w:rsidRDefault="00846915" w:rsidP="00984261">
      <w:pPr>
        <w:spacing w:after="0" w:line="240" w:lineRule="auto"/>
      </w:pPr>
      <w:r>
        <w:separator/>
      </w:r>
    </w:p>
  </w:footnote>
  <w:footnote w:type="continuationSeparator" w:id="0">
    <w:p w:rsidR="00846915" w:rsidRDefault="00846915" w:rsidP="00984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43"/>
    <w:rsid w:val="00276CB2"/>
    <w:rsid w:val="005E1099"/>
    <w:rsid w:val="00642443"/>
    <w:rsid w:val="00846915"/>
    <w:rsid w:val="0098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3305"/>
  <w15:chartTrackingRefBased/>
  <w15:docId w15:val="{8AE92002-16C1-4718-82E8-D7B1F93C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84261"/>
    <w:rPr>
      <w:rFonts w:ascii="Arial" w:hAnsi="Arial" w:cs="Arial"/>
    </w:rPr>
  </w:style>
  <w:style w:type="paragraph" w:customStyle="1" w:styleId="ConsPlusNormal0">
    <w:name w:val="ConsPlusNormal"/>
    <w:link w:val="ConsPlusNormal"/>
    <w:rsid w:val="0098426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table" w:styleId="a3">
    <w:name w:val="Table Grid"/>
    <w:basedOn w:val="a1"/>
    <w:uiPriority w:val="39"/>
    <w:rsid w:val="0098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8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8426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nhideWhenUsed/>
    <w:rsid w:val="0098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84261"/>
    <w:rPr>
      <w:rFonts w:ascii="Calibri" w:eastAsia="Times New Roman" w:hAnsi="Calibri" w:cs="Times New Roman"/>
    </w:rPr>
  </w:style>
  <w:style w:type="numbering" w:customStyle="1" w:styleId="1">
    <w:name w:val="Нет списка1"/>
    <w:next w:val="a2"/>
    <w:semiHidden/>
    <w:unhideWhenUsed/>
    <w:rsid w:val="00276CB2"/>
  </w:style>
  <w:style w:type="character" w:customStyle="1" w:styleId="a8">
    <w:name w:val="Основной текст_"/>
    <w:link w:val="10"/>
    <w:locked/>
    <w:rsid w:val="00276CB2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276CB2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styleId="a9">
    <w:name w:val="Hyperlink"/>
    <w:semiHidden/>
    <w:rsid w:val="00276CB2"/>
    <w:rPr>
      <w:rFonts w:cs="Times New Roman"/>
      <w:color w:val="0000FF"/>
      <w:u w:val="single"/>
    </w:rPr>
  </w:style>
  <w:style w:type="character" w:styleId="aa">
    <w:name w:val="page number"/>
    <w:basedOn w:val="a0"/>
    <w:rsid w:val="00276CB2"/>
  </w:style>
  <w:style w:type="paragraph" w:styleId="2">
    <w:name w:val="Body Text Indent 2"/>
    <w:basedOn w:val="a"/>
    <w:link w:val="20"/>
    <w:rsid w:val="00276CB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6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76CB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6CB2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rsid w:val="0027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276C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4249D5A15A854CD810B8BCD850382B985D61DFFD63A0C5A17BA42F83E1115F639FA1B49B1FC00580941140Ej6pBA" TargetMode="External"/><Relationship Id="rId13" Type="http://schemas.openxmlformats.org/officeDocument/2006/relationships/hyperlink" Target="consultantplus://offline/ref=0F0C9A46F93D4A089784A2498DC171CD2DF4EB45F350C37E915F8242BEs3uE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0C9A46F93D4A089784A2498DC171CD2DF4EB45F350C37E915F8242BEs3uEH" TargetMode="External"/><Relationship Id="rId12" Type="http://schemas.openxmlformats.org/officeDocument/2006/relationships/hyperlink" Target="consultantplus://offline/ref=0F0C9A46F93D4A089784A2498DC171CD2DF4EB45F350C37E915F8242BEs3uEH" TargetMode="External"/><Relationship Id="rId1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A8A8A4CB421062E3B2E874FF2F80B4E3D696A67284E03347BFE5760E0W2g0G" TargetMode="External"/><Relationship Id="rId11" Type="http://schemas.openxmlformats.org/officeDocument/2006/relationships/hyperlink" Target="consultantplus://offline/ref=0F0C9A46F93D4A089784A2498DC171CD2DF4EB45F350C37E915F8242BEs3uEH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OMC\AppData\Local\Temp\7zO06CD4A56\&#1053;&#1072;&#1096;&#1072;%20&#1086;&#1073;&#1097;&#1072;&#1103;%20&#1087;&#1088;&#1086;&#1075;&#1088;&#1072;&#1084;&#1084;&#1072;.docx" TargetMode="External"/><Relationship Id="rId10" Type="http://schemas.openxmlformats.org/officeDocument/2006/relationships/hyperlink" Target="consultantplus://offline/ref=0F0C9A46F93D4A089784A2498DC171CD2DF4EB45F350C37E915F8242BEs3uE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0C9A46F93D4A089784A2498DC171CD2DF4EB45F350C37E915F8242BEs3uEH" TargetMode="External"/><Relationship Id="rId14" Type="http://schemas.openxmlformats.org/officeDocument/2006/relationships/hyperlink" Target="file:///C:\Users\OMC\AppData\Local\Temp\7zO06CD4A56\&#1053;&#1072;&#1096;&#1072;%20&#1086;&#1073;&#1097;&#1072;&#1103;%20&#1087;&#1088;&#1086;&#1075;&#1088;&#1072;&#1084;&#108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4866</Words>
  <Characters>27737</Characters>
  <Application>Microsoft Office Word</Application>
  <DocSecurity>0</DocSecurity>
  <Lines>231</Lines>
  <Paragraphs>65</Paragraphs>
  <ScaleCrop>false</ScaleCrop>
  <Company/>
  <LinksUpToDate>false</LinksUpToDate>
  <CharactersWithSpaces>32538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2023-01-10T04:35:00Z</dcterms:created>
  <dcterms:modified xsi:type="dcterms:W3CDTF">2023-01-10T04:36:00Z</dcterms:modified>
</cp:coreProperties>
</file>