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E0" w:rsidRPr="00CD6636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МУНИЦИПАЛЬНОГО  РАЙОНА 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E0" w:rsidRPr="00C60FE0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FE0">
        <w:rPr>
          <w:rFonts w:ascii="Times New Roman" w:hAnsi="Times New Roman" w:cs="Times New Roman"/>
          <w:sz w:val="28"/>
          <w:szCs w:val="28"/>
        </w:rPr>
        <w:t xml:space="preserve">16.02.2022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0FE0">
        <w:rPr>
          <w:rFonts w:ascii="Times New Roman" w:hAnsi="Times New Roman" w:cs="Times New Roman"/>
          <w:sz w:val="28"/>
          <w:szCs w:val="28"/>
        </w:rPr>
        <w:t xml:space="preserve">№ 64 </w:t>
      </w:r>
    </w:p>
    <w:p w:rsidR="00C60FE0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пос.Смидович</w:t>
      </w:r>
    </w:p>
    <w:p w:rsidR="00C60FE0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E0" w:rsidRPr="00073F25" w:rsidRDefault="00C60FE0" w:rsidP="00C60FE0">
      <w:pPr>
        <w:tabs>
          <w:tab w:val="left" w:pos="4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08F2">
        <w:rPr>
          <w:rFonts w:ascii="Times New Roman" w:hAnsi="Times New Roman" w:cs="Times New Roman"/>
          <w:sz w:val="28"/>
          <w:szCs w:val="28"/>
        </w:rPr>
        <w:t>О повышении размеров базовых окладов (базовых должностных окладов),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F2">
        <w:rPr>
          <w:rFonts w:ascii="Times New Roman" w:hAnsi="Times New Roman" w:cs="Times New Roman"/>
          <w:sz w:val="28"/>
          <w:szCs w:val="28"/>
        </w:rPr>
        <w:t>базовых ставок заработной платы работников муниципальных учреждений</w:t>
      </w:r>
    </w:p>
    <w:p w:rsidR="00C60FE0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134 Трудового кодекса Российской Федерации, решением Собрания депутатов от </w:t>
      </w:r>
      <w:r w:rsidRPr="00F1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17.02.2011 №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51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учреждений Смидовичского муниципального района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    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C60FE0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Повысить 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93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базовых окладов (базовых должностных окладов), базовых ставок заработной платы работников муниципальных учреждений, установленные постановлениями администрации  муниципального района:</w:t>
      </w:r>
    </w:p>
    <w:p w:rsidR="00C60FE0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05.02.2010 № 279 "Об  утверждении размеров базовых окладов (базовых должностных окладов), базовых ставок заработной платы  по профессиональным квалификационным группам общеотраслевых должностей руководителей, специалистов, служащих и рабочих муниципальных учреждений Смидовичского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района", 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работников муниципальных учреждений, финансируемых из областного бюджета;   </w:t>
      </w:r>
    </w:p>
    <w:p w:rsidR="00C60FE0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от 21.10.2010 № 3082 </w:t>
      </w:r>
      <w:r w:rsidRPr="0074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системе оплаты труда работников муниципальных образовательных учреждений Смидовичского муниципального района"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педагогических работников учреждений дополнительного образования, 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работников муниципальных учреждений, финансируемых из областного бюджета;   </w:t>
      </w:r>
    </w:p>
    <w:p w:rsidR="00C60FE0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Pr="00AA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21.10.2010 № 3085 "О системе </w:t>
      </w:r>
      <w:proofErr w:type="gramStart"/>
      <w:r w:rsidRPr="00AA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 труда работников муниципальных учреждений средств массовой информации</w:t>
      </w:r>
      <w:proofErr w:type="gramEnd"/>
      <w:r w:rsidRPr="00AA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Смидовичского  муниципального района"; </w:t>
      </w:r>
    </w:p>
    <w:p w:rsidR="00C60FE0" w:rsidRPr="00AA61C6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A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 20.02.2015 № 239 "Об утверждении Положения об оплате труда работников муниципального казенного учреждения культуры "Музейно-выставочный центр" Смидовичского  муниципального района  ЕАО";  </w:t>
      </w:r>
    </w:p>
    <w:p w:rsidR="00C60FE0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A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01.08.2016 № 313 "Об утверждении Положения об оплате труда работников муниципального казенного учреждения "Центр по обслуживанию образовательных учреждений" Смидовичского  муниципального района  ЕАО".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D6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 повышении базовых окладов (базовых должностных окладов), базовых ставок заработной платы работников муниципальных  учреждений </w:t>
      </w:r>
      <w:r w:rsidRPr="00CD6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размеры подлежат округлению до целого рубля в сторону увеличения. 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D6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 муниципальных учреждений  повысить размеры окладов (должностных окладов), ставок заработной платы работников муниципальных учреждений  в соответствии с </w:t>
      </w:r>
      <w:hyperlink r:id="rId5" w:history="1">
        <w:r w:rsidRPr="00CD663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</w:t>
        </w:r>
      </w:hyperlink>
      <w:r w:rsidRPr="00CD6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постановления.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D6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собой. 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постановление в газете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0FE0" w:rsidRPr="00CD6636" w:rsidRDefault="00C60FE0" w:rsidP="00C60FE0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6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</w:t>
      </w:r>
      <w:r w:rsidRPr="00CD663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CD66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C60FE0" w:rsidRDefault="00C60FE0" w:rsidP="00C60FE0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66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C60FE0" w:rsidRDefault="00C60FE0" w:rsidP="00C60FE0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1873"/>
        <w:gridCol w:w="2203"/>
      </w:tblGrid>
      <w:tr w:rsidR="00C60FE0" w:rsidRPr="0008035C" w:rsidTr="00FD556E">
        <w:tc>
          <w:tcPr>
            <w:tcW w:w="5495" w:type="dxa"/>
            <w:shd w:val="clear" w:color="auto" w:fill="auto"/>
          </w:tcPr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администрации  муниципального        района  </w:t>
            </w:r>
          </w:p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0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080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080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080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080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080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</w:t>
            </w:r>
          </w:p>
          <w:p w:rsidR="00C60FE0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shd w:val="clear" w:color="auto" w:fill="auto"/>
          </w:tcPr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80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Е.А.Башкиров</w:t>
            </w:r>
            <w:proofErr w:type="spellEnd"/>
          </w:p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0FE0" w:rsidRPr="0008035C" w:rsidRDefault="00C60FE0" w:rsidP="00FD556E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60FE0" w:rsidRDefault="00C60FE0" w:rsidP="00C60FE0"/>
    <w:p w:rsidR="00C60FE0" w:rsidRDefault="00C60FE0" w:rsidP="00C60FE0"/>
    <w:p w:rsidR="00C60FE0" w:rsidRDefault="00C60FE0" w:rsidP="00C60FE0"/>
    <w:p w:rsidR="00605F8E" w:rsidRDefault="00605F8E"/>
    <w:sectPr w:rsidR="0060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E0"/>
    <w:rsid w:val="00605F8E"/>
    <w:rsid w:val="0088501B"/>
    <w:rsid w:val="008C0890"/>
    <w:rsid w:val="00C6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8501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8501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88501B"/>
    <w:pPr>
      <w:spacing w:before="120" w:after="120" w:line="276" w:lineRule="auto"/>
      <w:jc w:val="both"/>
    </w:pPr>
    <w:rPr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8501B"/>
    <w:rPr>
      <w:rFonts w:ascii="Bookman Old Style" w:hAnsi="Bookman Old Style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850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501B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E1514050A8D232C12B49369B03D40F26596E5585110431589EAA906030E0BEF99B715EFF1B2056F5EFC0297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1</cp:revision>
  <dcterms:created xsi:type="dcterms:W3CDTF">2022-02-16T07:18:00Z</dcterms:created>
  <dcterms:modified xsi:type="dcterms:W3CDTF">2022-02-16T07:19:00Z</dcterms:modified>
</cp:coreProperties>
</file>