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A3" w:rsidRDefault="007927A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92490" w:rsidRDefault="004D422B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Смидовичский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</w:t>
      </w:r>
    </w:p>
    <w:p w:rsidR="00292490" w:rsidRDefault="004D422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Еврейской автономной области</w:t>
      </w:r>
    </w:p>
    <w:p w:rsidR="00292490" w:rsidRDefault="0029249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2490" w:rsidRDefault="004D422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РАЙОНА</w:t>
      </w:r>
    </w:p>
    <w:p w:rsidR="00292490" w:rsidRDefault="0029249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2490" w:rsidRDefault="004D422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292490" w:rsidRDefault="0029249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2490" w:rsidRDefault="007927A3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23.03.2022</w:t>
      </w:r>
      <w:r w:rsidR="004D422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4D422B">
        <w:rPr>
          <w:rFonts w:ascii="Times New Roman" w:hAnsi="Times New Roman" w:cs="Times New Roman"/>
          <w:bCs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bCs/>
          <w:sz w:val="28"/>
          <w:szCs w:val="28"/>
        </w:rPr>
        <w:t>163</w:t>
      </w:r>
      <w:r w:rsidR="004D422B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:rsidR="00292490" w:rsidRDefault="0029249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2490" w:rsidRDefault="004D422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пос. Смидович</w:t>
      </w:r>
    </w:p>
    <w:p w:rsidR="00292490" w:rsidRDefault="0029249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92490" w:rsidRDefault="004D422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 </w:t>
      </w:r>
      <w:hyperlink w:anchor="P35" w:history="1">
        <w:proofErr w:type="gramStart"/>
        <w:r>
          <w:rPr>
            <w:rFonts w:ascii="Times New Roman" w:hAnsi="Times New Roman" w:cs="Times New Roman"/>
            <w:b w:val="0"/>
            <w:sz w:val="28"/>
            <w:szCs w:val="28"/>
          </w:rPr>
          <w:t>Порядк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 осуществлению расходов по выплате социальных гарантий лицам, удостоенным почетного звания «Почетный житель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Смидовичский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</w:t>
      </w:r>
      <w:r w:rsidR="005B7BBE">
        <w:rPr>
          <w:rFonts w:ascii="Times New Roman" w:hAnsi="Times New Roman" w:cs="Times New Roman"/>
          <w:b w:val="0"/>
          <w:sz w:val="28"/>
          <w:szCs w:val="28"/>
        </w:rPr>
        <w:t>н» Еврейской автономной области»</w:t>
      </w:r>
    </w:p>
    <w:p w:rsidR="00292490" w:rsidRDefault="00292490">
      <w:pPr>
        <w:pStyle w:val="ConsPlusTitl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2490" w:rsidRDefault="004D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район», решением Собрания депутатов от 25.04.2019 № 28 «Об утверждении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присвоении почетного звания «Почетный житель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 Еврейской автономной области» администрация муниципального района</w:t>
      </w:r>
    </w:p>
    <w:p w:rsidR="00292490" w:rsidRDefault="004D422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92490" w:rsidRDefault="004D42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hyperlink w:anchor="P35" w:history="1">
        <w:r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осуществлению расходов по выплате социальных гарантий лицам, удостоенным почетного звания «Почетный житель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Еврейской автономной области</w:t>
      </w:r>
      <w:r w:rsidR="005B7BB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490" w:rsidRDefault="004D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Признать утратившими силу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района:</w:t>
      </w:r>
    </w:p>
    <w:p w:rsidR="00292490" w:rsidRDefault="004D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27.09.2019 № 518 «О </w:t>
      </w:r>
      <w:hyperlink w:anchor="P38" w:history="1">
        <w:r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возмещения расходов по предоставлению льгот лицам, удостоенным звания «Почетный житель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район»;</w:t>
      </w:r>
    </w:p>
    <w:p w:rsidR="00292490" w:rsidRDefault="004D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06.12.2019 № 602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</w:t>
      </w:r>
      <w:hyperlink w:anchor="P35" w:history="1">
        <w:r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осуществлению расходов по выплате социальных гарантий лицам, удостоенным почетного звания «Почетный житель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Еврейской автономной области», утвержденный постановлением администрации муниципального района от 27.09.2019 № 518».</w:t>
      </w:r>
    </w:p>
    <w:p w:rsidR="00292490" w:rsidRDefault="004D4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начальника финансового управления администрации муниципального района.</w:t>
      </w:r>
    </w:p>
    <w:p w:rsidR="00292490" w:rsidRDefault="004D4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Настоящее постановление опубликовать в газете «Районный вестник».</w:t>
      </w:r>
    </w:p>
    <w:p w:rsidR="00292490" w:rsidRDefault="00292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490" w:rsidRDefault="004D4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 Настоящее постановление вступает в силу после дня его официального опубликования.</w:t>
      </w:r>
    </w:p>
    <w:p w:rsidR="00292490" w:rsidRDefault="0029249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2490" w:rsidRDefault="0029249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3" w:type="dxa"/>
        <w:tblLook w:val="04A0" w:firstRow="1" w:lastRow="0" w:firstColumn="1" w:lastColumn="0" w:noHBand="0" w:noVBand="1"/>
      </w:tblPr>
      <w:tblGrid>
        <w:gridCol w:w="5508"/>
        <w:gridCol w:w="2160"/>
        <w:gridCol w:w="2365"/>
      </w:tblGrid>
      <w:tr w:rsidR="00292490"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90" w:rsidRDefault="00292490" w:rsidP="007927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90" w:rsidRDefault="00292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-6" w:type="dxa"/>
              <w:bottom w:w="0" w:type="dxa"/>
              <w:right w:w="108" w:type="dxa"/>
            </w:tcMar>
          </w:tcPr>
          <w:p w:rsidR="00292490" w:rsidRDefault="00292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2490" w:rsidRDefault="002924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490" w:rsidRDefault="002924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490" w:rsidRDefault="0029249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7A3" w:rsidRDefault="007927A3" w:rsidP="007927A3">
      <w:pPr>
        <w:pStyle w:val="a7"/>
        <w:shd w:val="clear" w:color="auto" w:fill="auto"/>
        <w:spacing w:after="0" w:line="360" w:lineRule="auto"/>
        <w:ind w:left="5381"/>
        <w:jc w:val="left"/>
        <w:rPr>
          <w:rStyle w:val="ab"/>
          <w:color w:val="000000"/>
          <w:sz w:val="28"/>
          <w:szCs w:val="28"/>
        </w:rPr>
      </w:pPr>
    </w:p>
    <w:p w:rsidR="007927A3" w:rsidRDefault="007927A3" w:rsidP="007927A3">
      <w:pPr>
        <w:pStyle w:val="a7"/>
        <w:shd w:val="clear" w:color="auto" w:fill="auto"/>
        <w:spacing w:after="0" w:line="360" w:lineRule="auto"/>
        <w:ind w:left="5381"/>
        <w:jc w:val="left"/>
        <w:rPr>
          <w:rStyle w:val="ab"/>
          <w:color w:val="000000"/>
          <w:sz w:val="28"/>
          <w:szCs w:val="28"/>
        </w:rPr>
      </w:pPr>
    </w:p>
    <w:p w:rsidR="007927A3" w:rsidRDefault="007927A3" w:rsidP="007927A3">
      <w:pPr>
        <w:pStyle w:val="a7"/>
        <w:shd w:val="clear" w:color="auto" w:fill="auto"/>
        <w:spacing w:after="0" w:line="360" w:lineRule="auto"/>
        <w:ind w:left="5381"/>
        <w:jc w:val="left"/>
        <w:rPr>
          <w:rStyle w:val="ab"/>
          <w:color w:val="000000"/>
          <w:sz w:val="28"/>
          <w:szCs w:val="28"/>
        </w:rPr>
      </w:pPr>
    </w:p>
    <w:p w:rsidR="007927A3" w:rsidRDefault="007927A3" w:rsidP="007927A3">
      <w:pPr>
        <w:pStyle w:val="a7"/>
        <w:shd w:val="clear" w:color="auto" w:fill="auto"/>
        <w:spacing w:after="0" w:line="360" w:lineRule="auto"/>
        <w:ind w:left="5381"/>
        <w:jc w:val="left"/>
        <w:rPr>
          <w:rStyle w:val="ab"/>
          <w:color w:val="000000"/>
          <w:sz w:val="28"/>
          <w:szCs w:val="28"/>
        </w:rPr>
      </w:pPr>
    </w:p>
    <w:p w:rsidR="007927A3" w:rsidRDefault="007927A3" w:rsidP="007927A3">
      <w:pPr>
        <w:pStyle w:val="a7"/>
        <w:shd w:val="clear" w:color="auto" w:fill="auto"/>
        <w:spacing w:after="0" w:line="360" w:lineRule="auto"/>
        <w:ind w:left="5381"/>
        <w:jc w:val="left"/>
        <w:rPr>
          <w:rStyle w:val="ab"/>
          <w:color w:val="000000"/>
          <w:sz w:val="28"/>
          <w:szCs w:val="28"/>
        </w:rPr>
      </w:pPr>
    </w:p>
    <w:p w:rsidR="007927A3" w:rsidRDefault="007927A3" w:rsidP="007927A3">
      <w:pPr>
        <w:pStyle w:val="a7"/>
        <w:shd w:val="clear" w:color="auto" w:fill="auto"/>
        <w:spacing w:after="0" w:line="360" w:lineRule="auto"/>
        <w:ind w:left="5381"/>
        <w:jc w:val="left"/>
        <w:rPr>
          <w:rStyle w:val="ab"/>
          <w:color w:val="000000"/>
          <w:sz w:val="28"/>
          <w:szCs w:val="28"/>
        </w:rPr>
      </w:pPr>
    </w:p>
    <w:p w:rsidR="007927A3" w:rsidRDefault="007927A3" w:rsidP="007927A3">
      <w:pPr>
        <w:pStyle w:val="a7"/>
        <w:shd w:val="clear" w:color="auto" w:fill="auto"/>
        <w:spacing w:after="0" w:line="360" w:lineRule="auto"/>
        <w:ind w:left="5381"/>
        <w:jc w:val="left"/>
        <w:rPr>
          <w:rStyle w:val="ab"/>
          <w:color w:val="000000"/>
          <w:sz w:val="28"/>
          <w:szCs w:val="28"/>
        </w:rPr>
      </w:pPr>
    </w:p>
    <w:p w:rsidR="007927A3" w:rsidRDefault="007927A3" w:rsidP="007927A3">
      <w:pPr>
        <w:pStyle w:val="a7"/>
        <w:shd w:val="clear" w:color="auto" w:fill="auto"/>
        <w:spacing w:after="0" w:line="360" w:lineRule="auto"/>
        <w:ind w:left="5381"/>
        <w:jc w:val="left"/>
        <w:rPr>
          <w:rStyle w:val="ab"/>
          <w:color w:val="000000"/>
          <w:sz w:val="28"/>
          <w:szCs w:val="28"/>
        </w:rPr>
      </w:pPr>
    </w:p>
    <w:p w:rsidR="007927A3" w:rsidRDefault="007927A3" w:rsidP="007927A3">
      <w:pPr>
        <w:pStyle w:val="a7"/>
        <w:shd w:val="clear" w:color="auto" w:fill="auto"/>
        <w:spacing w:after="0" w:line="360" w:lineRule="auto"/>
        <w:ind w:left="5381"/>
        <w:jc w:val="left"/>
        <w:rPr>
          <w:rStyle w:val="ab"/>
          <w:color w:val="000000"/>
          <w:sz w:val="28"/>
          <w:szCs w:val="28"/>
        </w:rPr>
      </w:pPr>
    </w:p>
    <w:p w:rsidR="007927A3" w:rsidRDefault="007927A3" w:rsidP="007927A3">
      <w:pPr>
        <w:pStyle w:val="a7"/>
        <w:shd w:val="clear" w:color="auto" w:fill="auto"/>
        <w:spacing w:after="0" w:line="360" w:lineRule="auto"/>
        <w:ind w:left="5381"/>
        <w:jc w:val="left"/>
        <w:rPr>
          <w:rStyle w:val="ab"/>
          <w:color w:val="000000"/>
          <w:sz w:val="28"/>
          <w:szCs w:val="28"/>
        </w:rPr>
      </w:pPr>
    </w:p>
    <w:p w:rsidR="007927A3" w:rsidRDefault="007927A3" w:rsidP="007927A3">
      <w:pPr>
        <w:pStyle w:val="a7"/>
        <w:shd w:val="clear" w:color="auto" w:fill="auto"/>
        <w:spacing w:after="0" w:line="360" w:lineRule="auto"/>
        <w:ind w:left="5381"/>
        <w:jc w:val="left"/>
        <w:rPr>
          <w:rStyle w:val="ab"/>
          <w:color w:val="000000"/>
          <w:sz w:val="28"/>
          <w:szCs w:val="28"/>
        </w:rPr>
      </w:pPr>
    </w:p>
    <w:p w:rsidR="007927A3" w:rsidRDefault="007927A3" w:rsidP="007927A3">
      <w:pPr>
        <w:pStyle w:val="a7"/>
        <w:shd w:val="clear" w:color="auto" w:fill="auto"/>
        <w:spacing w:after="0" w:line="360" w:lineRule="auto"/>
        <w:ind w:left="5381"/>
        <w:jc w:val="left"/>
        <w:rPr>
          <w:rStyle w:val="ab"/>
          <w:color w:val="000000"/>
          <w:sz w:val="28"/>
          <w:szCs w:val="28"/>
        </w:rPr>
      </w:pPr>
    </w:p>
    <w:p w:rsidR="007927A3" w:rsidRDefault="007927A3" w:rsidP="007927A3">
      <w:pPr>
        <w:pStyle w:val="a7"/>
        <w:shd w:val="clear" w:color="auto" w:fill="auto"/>
        <w:spacing w:after="0" w:line="360" w:lineRule="auto"/>
        <w:ind w:left="5381"/>
        <w:jc w:val="left"/>
        <w:rPr>
          <w:rStyle w:val="ab"/>
          <w:color w:val="000000"/>
          <w:sz w:val="28"/>
          <w:szCs w:val="28"/>
        </w:rPr>
      </w:pPr>
    </w:p>
    <w:p w:rsidR="007927A3" w:rsidRDefault="007927A3" w:rsidP="007927A3">
      <w:pPr>
        <w:pStyle w:val="a7"/>
        <w:shd w:val="clear" w:color="auto" w:fill="auto"/>
        <w:spacing w:after="0" w:line="360" w:lineRule="auto"/>
        <w:ind w:left="5381"/>
        <w:jc w:val="left"/>
        <w:rPr>
          <w:rStyle w:val="ab"/>
          <w:color w:val="000000"/>
          <w:sz w:val="28"/>
          <w:szCs w:val="28"/>
        </w:rPr>
      </w:pPr>
    </w:p>
    <w:p w:rsidR="007927A3" w:rsidRDefault="007927A3" w:rsidP="007927A3">
      <w:pPr>
        <w:pStyle w:val="a7"/>
        <w:shd w:val="clear" w:color="auto" w:fill="auto"/>
        <w:spacing w:after="0" w:line="360" w:lineRule="auto"/>
        <w:ind w:left="5381"/>
        <w:jc w:val="left"/>
        <w:rPr>
          <w:rStyle w:val="ab"/>
          <w:color w:val="000000"/>
          <w:sz w:val="28"/>
          <w:szCs w:val="28"/>
        </w:rPr>
      </w:pPr>
    </w:p>
    <w:p w:rsidR="007927A3" w:rsidRDefault="007927A3" w:rsidP="007927A3">
      <w:pPr>
        <w:pStyle w:val="a7"/>
        <w:shd w:val="clear" w:color="auto" w:fill="auto"/>
        <w:spacing w:after="0" w:line="360" w:lineRule="auto"/>
        <w:ind w:left="5381"/>
        <w:jc w:val="left"/>
        <w:rPr>
          <w:rStyle w:val="ab"/>
          <w:color w:val="000000"/>
          <w:sz w:val="28"/>
          <w:szCs w:val="28"/>
        </w:rPr>
      </w:pPr>
    </w:p>
    <w:p w:rsidR="007927A3" w:rsidRDefault="007927A3" w:rsidP="007927A3">
      <w:pPr>
        <w:pStyle w:val="a7"/>
        <w:shd w:val="clear" w:color="auto" w:fill="auto"/>
        <w:spacing w:after="0" w:line="360" w:lineRule="auto"/>
        <w:ind w:left="5381"/>
        <w:jc w:val="left"/>
        <w:rPr>
          <w:rStyle w:val="ab"/>
          <w:color w:val="000000"/>
          <w:sz w:val="28"/>
          <w:szCs w:val="28"/>
        </w:rPr>
      </w:pPr>
    </w:p>
    <w:p w:rsidR="007927A3" w:rsidRDefault="007927A3" w:rsidP="007927A3">
      <w:pPr>
        <w:pStyle w:val="a7"/>
        <w:shd w:val="clear" w:color="auto" w:fill="auto"/>
        <w:spacing w:after="0" w:line="360" w:lineRule="auto"/>
        <w:ind w:left="5381"/>
        <w:jc w:val="left"/>
        <w:rPr>
          <w:rStyle w:val="ab"/>
          <w:color w:val="000000"/>
          <w:sz w:val="28"/>
          <w:szCs w:val="28"/>
        </w:rPr>
      </w:pPr>
    </w:p>
    <w:p w:rsidR="007927A3" w:rsidRDefault="007927A3" w:rsidP="007927A3">
      <w:pPr>
        <w:pStyle w:val="a7"/>
        <w:shd w:val="clear" w:color="auto" w:fill="auto"/>
        <w:spacing w:after="0" w:line="360" w:lineRule="auto"/>
        <w:ind w:left="5381"/>
        <w:jc w:val="left"/>
        <w:rPr>
          <w:rStyle w:val="ab"/>
          <w:color w:val="000000"/>
          <w:sz w:val="28"/>
          <w:szCs w:val="28"/>
        </w:rPr>
      </w:pPr>
    </w:p>
    <w:p w:rsidR="007927A3" w:rsidRDefault="007927A3" w:rsidP="007927A3">
      <w:pPr>
        <w:pStyle w:val="a7"/>
        <w:shd w:val="clear" w:color="auto" w:fill="auto"/>
        <w:spacing w:after="0" w:line="360" w:lineRule="auto"/>
        <w:ind w:left="5381"/>
        <w:jc w:val="left"/>
        <w:rPr>
          <w:rStyle w:val="ab"/>
          <w:color w:val="000000"/>
          <w:sz w:val="28"/>
          <w:szCs w:val="28"/>
        </w:rPr>
      </w:pPr>
    </w:p>
    <w:p w:rsidR="007927A3" w:rsidRDefault="007927A3" w:rsidP="007927A3">
      <w:pPr>
        <w:pStyle w:val="a7"/>
        <w:shd w:val="clear" w:color="auto" w:fill="auto"/>
        <w:spacing w:after="0" w:line="360" w:lineRule="auto"/>
        <w:ind w:left="5381"/>
        <w:jc w:val="left"/>
        <w:rPr>
          <w:rStyle w:val="ab"/>
          <w:color w:val="000000"/>
          <w:sz w:val="28"/>
          <w:szCs w:val="28"/>
        </w:rPr>
      </w:pPr>
    </w:p>
    <w:p w:rsidR="007927A3" w:rsidRDefault="007927A3" w:rsidP="007927A3">
      <w:pPr>
        <w:pStyle w:val="a7"/>
        <w:shd w:val="clear" w:color="auto" w:fill="auto"/>
        <w:spacing w:after="0" w:line="360" w:lineRule="auto"/>
        <w:ind w:left="5381"/>
        <w:jc w:val="left"/>
        <w:rPr>
          <w:rStyle w:val="ab"/>
          <w:color w:val="000000"/>
          <w:sz w:val="28"/>
          <w:szCs w:val="28"/>
        </w:rPr>
      </w:pPr>
    </w:p>
    <w:p w:rsidR="007927A3" w:rsidRDefault="007927A3" w:rsidP="007927A3">
      <w:pPr>
        <w:pStyle w:val="a7"/>
        <w:shd w:val="clear" w:color="auto" w:fill="auto"/>
        <w:spacing w:after="0" w:line="360" w:lineRule="auto"/>
        <w:ind w:left="5381"/>
        <w:jc w:val="left"/>
        <w:rPr>
          <w:rStyle w:val="ab"/>
          <w:color w:val="000000"/>
          <w:sz w:val="28"/>
          <w:szCs w:val="28"/>
        </w:rPr>
      </w:pPr>
    </w:p>
    <w:p w:rsidR="007927A3" w:rsidRDefault="007927A3" w:rsidP="007927A3">
      <w:pPr>
        <w:pStyle w:val="a7"/>
        <w:shd w:val="clear" w:color="auto" w:fill="auto"/>
        <w:spacing w:after="0" w:line="360" w:lineRule="auto"/>
        <w:ind w:left="5381"/>
        <w:jc w:val="left"/>
        <w:rPr>
          <w:rStyle w:val="ab"/>
          <w:color w:val="000000"/>
          <w:sz w:val="28"/>
          <w:szCs w:val="28"/>
        </w:rPr>
      </w:pPr>
    </w:p>
    <w:p w:rsidR="007927A3" w:rsidRDefault="007927A3" w:rsidP="007927A3">
      <w:pPr>
        <w:pStyle w:val="a7"/>
        <w:shd w:val="clear" w:color="auto" w:fill="auto"/>
        <w:spacing w:after="0" w:line="360" w:lineRule="auto"/>
        <w:ind w:left="5381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rStyle w:val="ab"/>
          <w:color w:val="000000"/>
          <w:sz w:val="28"/>
          <w:szCs w:val="28"/>
        </w:rPr>
        <w:lastRenderedPageBreak/>
        <w:t>ПРИЛОЖЕНИЕ</w:t>
      </w:r>
    </w:p>
    <w:p w:rsidR="007927A3" w:rsidRDefault="007927A3" w:rsidP="007927A3">
      <w:pPr>
        <w:pStyle w:val="a7"/>
        <w:shd w:val="clear" w:color="auto" w:fill="auto"/>
        <w:spacing w:after="0" w:line="360" w:lineRule="auto"/>
        <w:ind w:left="5381"/>
        <w:jc w:val="left"/>
        <w:rPr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>УТВЕРЖДЕН</w:t>
      </w:r>
    </w:p>
    <w:p w:rsidR="007927A3" w:rsidRDefault="007927A3" w:rsidP="007927A3">
      <w:pPr>
        <w:pStyle w:val="a7"/>
        <w:shd w:val="clear" w:color="auto" w:fill="auto"/>
        <w:spacing w:after="0" w:line="326" w:lineRule="exact"/>
        <w:ind w:left="5380" w:right="40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rStyle w:val="ab"/>
          <w:color w:val="000000"/>
          <w:sz w:val="28"/>
          <w:szCs w:val="28"/>
        </w:rPr>
        <w:t xml:space="preserve">постановлением администрации муниципального района </w:t>
      </w:r>
    </w:p>
    <w:p w:rsidR="007927A3" w:rsidRDefault="007927A3" w:rsidP="007927A3">
      <w:pPr>
        <w:pStyle w:val="a7"/>
        <w:shd w:val="clear" w:color="auto" w:fill="auto"/>
        <w:spacing w:after="0" w:line="326" w:lineRule="exact"/>
        <w:ind w:left="5380" w:right="40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23.03.2022</w:t>
      </w:r>
      <w:r>
        <w:rPr>
          <w:color w:val="000000"/>
          <w:sz w:val="28"/>
          <w:szCs w:val="28"/>
        </w:rPr>
        <w:t xml:space="preserve"> </w:t>
      </w:r>
      <w:r>
        <w:rPr>
          <w:rStyle w:val="ab"/>
          <w:color w:val="000000"/>
          <w:sz w:val="28"/>
          <w:szCs w:val="28"/>
        </w:rPr>
        <w:t xml:space="preserve">№ </w:t>
      </w:r>
      <w:r>
        <w:rPr>
          <w:rStyle w:val="ab"/>
          <w:color w:val="000000"/>
          <w:sz w:val="28"/>
          <w:szCs w:val="28"/>
        </w:rPr>
        <w:t>163</w:t>
      </w:r>
      <w:bookmarkStart w:id="0" w:name="_GoBack"/>
      <w:bookmarkEnd w:id="0"/>
    </w:p>
    <w:p w:rsidR="007927A3" w:rsidRDefault="007927A3" w:rsidP="007927A3">
      <w:pPr>
        <w:pStyle w:val="a7"/>
        <w:shd w:val="clear" w:color="auto" w:fill="auto"/>
        <w:spacing w:after="0" w:line="326" w:lineRule="exact"/>
        <w:ind w:left="5380" w:right="40"/>
        <w:jc w:val="left"/>
        <w:rPr>
          <w:sz w:val="28"/>
          <w:szCs w:val="28"/>
        </w:rPr>
      </w:pPr>
    </w:p>
    <w:p w:rsidR="007927A3" w:rsidRDefault="007927A3" w:rsidP="007927A3">
      <w:pPr>
        <w:pStyle w:val="a7"/>
        <w:shd w:val="clear" w:color="auto" w:fill="auto"/>
        <w:spacing w:after="0"/>
        <w:ind w:right="20"/>
        <w:rPr>
          <w:color w:val="000000"/>
          <w:sz w:val="28"/>
          <w:szCs w:val="28"/>
          <w:shd w:val="clear" w:color="auto" w:fill="FFFFFF"/>
        </w:rPr>
      </w:pPr>
    </w:p>
    <w:p w:rsidR="007927A3" w:rsidRDefault="007927A3" w:rsidP="00792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35"/>
    <w:bookmarkEnd w:id="1"/>
    <w:p w:rsidR="007927A3" w:rsidRDefault="007927A3" w:rsidP="007927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\l "P35\""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7927A3" w:rsidRDefault="007927A3" w:rsidP="007927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осуществлению расходов по выплате социальных гарантий лицам, удостоенным почетного звания «Почетный житель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Еврейской автономной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927A3" w:rsidRDefault="007927A3" w:rsidP="00792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27A3" w:rsidRDefault="007927A3" w:rsidP="00792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Расходы по выплате социальных гарантий лицам, удостоенным почетного звания «Почетный житель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Еврейской автономной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производятся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предусмотренных на очередной финансовый год и плановый период.</w:t>
      </w:r>
    </w:p>
    <w:p w:rsidR="007927A3" w:rsidRDefault="007927A3" w:rsidP="00792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Получателем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является администрация муниципального района.</w:t>
      </w:r>
    </w:p>
    <w:p w:rsidR="007927A3" w:rsidRDefault="007927A3" w:rsidP="00792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Лицу, удостоенному почетного звания «Почетный житель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Еврейской автономной области», вручается единовременное денежное вознаграждение в размере 10000 (десять тысяч) рублей.</w:t>
      </w:r>
    </w:p>
    <w:p w:rsidR="007927A3" w:rsidRDefault="007927A3" w:rsidP="00792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выделения денежных средств является решение Собрания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(далее -  Собрание депутатов) о присвоении почетного звания «Почетный житель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Еврейской автономной области». </w:t>
      </w:r>
    </w:p>
    <w:p w:rsidR="007927A3" w:rsidRDefault="007927A3" w:rsidP="00792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Единовременное денежное вознаграждение вручается одновременно с вручением свидетельства и удостоверения Почетного жителя.</w:t>
      </w:r>
    </w:p>
    <w:p w:rsidR="007927A3" w:rsidRDefault="007927A3" w:rsidP="007927A3">
      <w:pPr>
        <w:pStyle w:val="ConsPlusNormal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 Лицу, удостоенному почетного звания «Почетный житель муниципального образования «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Смидовичский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муниципальный район»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, ежегодно вручается денежная выплата ко дню рождения в размере 5000 (пять тысяч) рублей и букет цветов стоимостью 1500 (одна тысяча пятьсот) рублей.</w:t>
      </w:r>
    </w:p>
    <w:p w:rsidR="007927A3" w:rsidRDefault="007927A3" w:rsidP="007927A3">
      <w:pPr>
        <w:pStyle w:val="ConsPlus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Обязанность по отслеживанию дат дней рождения Почетных жителей и их награждению возлагается на начальника отдела по связям с общественностью и средствами массовой информации администрации муниципального района (далее – начальник отдела по связям с общественностью и СМИ).</w:t>
      </w:r>
    </w:p>
    <w:p w:rsidR="007927A3" w:rsidRDefault="007927A3" w:rsidP="007927A3">
      <w:pPr>
        <w:pStyle w:val="ConsPlus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Начальник отдела по связям с общественностью и СМИ предоставляет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lastRenderedPageBreak/>
        <w:t>заявку в отдел бухгалтерского обслуживания администрации муниципального района, получает денежные средства в подотчет и отчитывается за них в установленном порядке.</w:t>
      </w:r>
    </w:p>
    <w:p w:rsidR="007927A3" w:rsidRDefault="007927A3" w:rsidP="00792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 случае смерти лица, удостоенного почетного звания «Почетный житель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Еврейской автономной области» (далее – Почетный житель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)</w:t>
      </w:r>
      <w:r>
        <w:rPr>
          <w:rFonts w:ascii="Times New Roman" w:hAnsi="Times New Roman" w:cs="Times New Roman"/>
          <w:sz w:val="28"/>
          <w:szCs w:val="28"/>
        </w:rPr>
        <w:t>, его семье выплачивается денежная компенсация на погребение в размере 10000 (десять тысяч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927A3" w:rsidRDefault="007927A3" w:rsidP="00792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компенсации на погребение осуществляется супругу (супруге), близким родственникам (детям, родным братьям и сестрам) Почетного жителя (далее - заявитель).</w:t>
      </w:r>
    </w:p>
    <w:p w:rsidR="007927A3" w:rsidRDefault="007927A3" w:rsidP="00792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выплаты компенсации на погребение заявитель представляет в администрацию муниципального района следующие документы:</w:t>
      </w:r>
    </w:p>
    <w:p w:rsidR="007927A3" w:rsidRDefault="007927A3" w:rsidP="00792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выплате компенсации на погребение;</w:t>
      </w:r>
    </w:p>
    <w:p w:rsidR="007927A3" w:rsidRDefault="007927A3" w:rsidP="00792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копию документа,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удостоверяющиего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личность заявителя;</w:t>
      </w:r>
    </w:p>
    <w:p w:rsidR="007927A3" w:rsidRDefault="007927A3" w:rsidP="00792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копию свидетельства о смерти Почетного жителя;</w:t>
      </w:r>
    </w:p>
    <w:p w:rsidR="007927A3" w:rsidRDefault="007927A3" w:rsidP="00792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копии документов, подтверждающие правовые основания отнесения заявителя к члену семьи умершего Почетного жителя (свидетельство о браке, свидетельство о рождении и другие);</w:t>
      </w:r>
    </w:p>
    <w:p w:rsidR="007927A3" w:rsidRDefault="007927A3" w:rsidP="00792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банковские реквизиты для перечисления компенсации.</w:t>
      </w:r>
    </w:p>
    <w:p w:rsidR="007927A3" w:rsidRDefault="007927A3" w:rsidP="00792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компенсации на погребение производится в течение 10 рабочих дней со дня регистрации заявления путем зачисления на указанный заявителем банковский счет.</w:t>
      </w:r>
    </w:p>
    <w:p w:rsidR="007927A3" w:rsidRDefault="007927A3" w:rsidP="00792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выплате компенсации заявителю может быть отказано в письменном виде по следующим причинам:</w:t>
      </w:r>
    </w:p>
    <w:p w:rsidR="007927A3" w:rsidRDefault="007927A3" w:rsidP="00792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у заявителя права на получение выплаты компенсации на погребение;</w:t>
      </w:r>
    </w:p>
    <w:p w:rsidR="007927A3" w:rsidRDefault="007927A3" w:rsidP="00792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 документах, представленных заявителем, недостоверных сведений.</w:t>
      </w:r>
    </w:p>
    <w:p w:rsidR="007927A3" w:rsidRDefault="007927A3" w:rsidP="00792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Финансирование расходов  по выплате социальных гарантий лицам, удостоенным почетного звания «Почетный житель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Еврейской автономной области», осуществляется финансовым управлением администрации муниципального района на основании заявок на финансирование расходов, предоставленных отделом бухгалтерского обслуживания администрации муниципального района, в пределах бюджетных ассигнований, запланированных на данные цели 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proofErr w:type="gramEnd"/>
    </w:p>
    <w:p w:rsidR="007927A3" w:rsidRDefault="007927A3" w:rsidP="00792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2490" w:rsidRDefault="0029249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490" w:rsidRDefault="0029249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490" w:rsidRDefault="0029249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2490">
      <w:headerReference w:type="default" r:id="rId10"/>
      <w:pgSz w:w="11906" w:h="16838"/>
      <w:pgMar w:top="1134" w:right="851" w:bottom="1134" w:left="1701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07D" w:rsidRDefault="004F507D">
      <w:pPr>
        <w:spacing w:after="0" w:line="240" w:lineRule="auto"/>
      </w:pPr>
      <w:r>
        <w:separator/>
      </w:r>
    </w:p>
  </w:endnote>
  <w:endnote w:type="continuationSeparator" w:id="0">
    <w:p w:rsidR="004F507D" w:rsidRDefault="004F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07D" w:rsidRDefault="004F507D">
      <w:pPr>
        <w:spacing w:after="0" w:line="240" w:lineRule="auto"/>
      </w:pPr>
      <w:r>
        <w:separator/>
      </w:r>
    </w:p>
  </w:footnote>
  <w:footnote w:type="continuationSeparator" w:id="0">
    <w:p w:rsidR="004F507D" w:rsidRDefault="004F5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490" w:rsidRDefault="004D422B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7927A3">
      <w:rPr>
        <w:noProof/>
      </w:rPr>
      <w:t>3</w:t>
    </w:r>
    <w:r>
      <w:fldChar w:fldCharType="end"/>
    </w:r>
  </w:p>
  <w:p w:rsidR="00292490" w:rsidRDefault="002924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2490"/>
    <w:rsid w:val="00292490"/>
    <w:rsid w:val="004D422B"/>
    <w:rsid w:val="004F507D"/>
    <w:rsid w:val="005B7BBE"/>
    <w:rsid w:val="007927A3"/>
    <w:rsid w:val="00D0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b/>
      <w:lang w:eastAsia="ru-RU"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lang w:eastAsia="ru-RU"/>
    </w:rPr>
  </w:style>
  <w:style w:type="paragraph" w:styleId="a7">
    <w:name w:val="Body Text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300" w:line="322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</w:style>
  <w:style w:type="character" w:customStyle="1" w:styleId="aa">
    <w:name w:val="Нижний колонтитул Знак"/>
    <w:basedOn w:val="a0"/>
  </w:style>
  <w:style w:type="character" w:customStyle="1" w:styleId="ab">
    <w:name w:val="Основной текст Знак"/>
    <w:basedOn w:val="a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 Знак1"/>
    <w:basedOn w:val="a0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b/>
      <w:lang w:eastAsia="ru-RU"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lang w:eastAsia="ru-RU"/>
    </w:rPr>
  </w:style>
  <w:style w:type="paragraph" w:styleId="a7">
    <w:name w:val="Body Text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300" w:line="322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</w:style>
  <w:style w:type="character" w:customStyle="1" w:styleId="aa">
    <w:name w:val="Нижний колонтитул Знак"/>
    <w:basedOn w:val="a0"/>
  </w:style>
  <w:style w:type="character" w:customStyle="1" w:styleId="ab">
    <w:name w:val="Основной текст Знак"/>
    <w:basedOn w:val="a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 Знак1"/>
    <w:basedOn w:val="a0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EF245EF3F0E4A61D5434B26E87D999DAE019FEBD70F4FCFD426B4F9196B96959F7E90F40AFF2E963854CDE65C8F472540F2663F06ABF95C2D83PC4E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5EF245EF3F0E4A61D5434B26E87D999DAE019FEBDC0C4DCCD426B4F9196B96959F7E82F452F32F902656C6F30ADE02P749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0F0CB2FAC6DC0E67E0C848BA549ABBAC075F7E67D4E6A6E9AB879186ABD121D2h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 4</dc:creator>
  <cp:lastModifiedBy>Назирова</cp:lastModifiedBy>
  <cp:revision>3</cp:revision>
  <cp:lastPrinted>2022-03-21T02:03:00Z</cp:lastPrinted>
  <dcterms:created xsi:type="dcterms:W3CDTF">2022-03-30T04:47:00Z</dcterms:created>
  <dcterms:modified xsi:type="dcterms:W3CDTF">2022-03-30T04:48:00Z</dcterms:modified>
</cp:coreProperties>
</file>