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E2353D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1FEC" w:rsidRPr="00B414BA" w:rsidRDefault="00735AED" w:rsidP="00A21FEC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12.12.2018</w:t>
      </w:r>
      <w:r w:rsidR="00A21F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21FE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A21FEC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670</w:t>
      </w:r>
    </w:p>
    <w:bookmarkEnd w:id="0"/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D065F8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D065F8" w:rsidRPr="00D065F8">
        <w:rPr>
          <w:rFonts w:ascii="Times New Roman" w:hAnsi="Times New Roman"/>
          <w:sz w:val="28"/>
          <w:szCs w:val="28"/>
        </w:rPr>
        <w:t>«Прием и рассмотрение ходатайства о переводе земель или земельных участков в составе земель из одной категории в другую в пределах своей компетенции»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C76E3" w:rsidRPr="00AC76E3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E41777" w:rsidRPr="00E41777">
        <w:rPr>
          <w:rFonts w:ascii="Times New Roman" w:hAnsi="Times New Roman"/>
          <w:sz w:val="28"/>
          <w:szCs w:val="28"/>
        </w:rPr>
        <w:t xml:space="preserve">24.02.2016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D065F8">
        <w:rPr>
          <w:rFonts w:ascii="Times New Roman" w:hAnsi="Times New Roman"/>
          <w:sz w:val="28"/>
          <w:szCs w:val="28"/>
        </w:rPr>
        <w:t xml:space="preserve"> № 76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FEC" w:rsidRPr="005F3720" w:rsidRDefault="00A21FEC" w:rsidP="00A21FEC">
      <w:pPr>
        <w:tabs>
          <w:tab w:val="decimal" w:pos="8049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 а</w:t>
      </w:r>
      <w:r w:rsidRPr="005F3720">
        <w:rPr>
          <w:rFonts w:ascii="Times New Roman" w:eastAsia="Times New Roman" w:hAnsi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743648" w:rsidP="00E4177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D065F8" w:rsidRPr="00D065F8">
        <w:rPr>
          <w:rFonts w:ascii="Times New Roman" w:hAnsi="Times New Roman" w:cs="Times New Roman"/>
          <w:sz w:val="28"/>
          <w:szCs w:val="28"/>
        </w:rPr>
        <w:t>«Прием и рассмотрение ходатайства о переводе земель или земельных участков в составе земель из одной категории в другую в пределах своей компетенции»</w:t>
      </w:r>
      <w:r w:rsidR="00D065F8" w:rsidRPr="00E41777">
        <w:rPr>
          <w:rFonts w:ascii="Times New Roman" w:hAnsi="Times New Roman" w:cs="Times New Roman"/>
          <w:sz w:val="28"/>
          <w:szCs w:val="28"/>
        </w:rPr>
        <w:t>,</w:t>
      </w:r>
      <w:r w:rsidR="00D065F8" w:rsidRPr="00AC76E3">
        <w:rPr>
          <w:rFonts w:ascii="Times New Roman" w:hAnsi="Times New Roman" w:cs="Times New Roman"/>
          <w:sz w:val="28"/>
          <w:szCs w:val="28"/>
        </w:rPr>
        <w:t xml:space="preserve"> </w:t>
      </w:r>
      <w:r w:rsidR="00D065F8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D065F8" w:rsidRPr="00E41777">
        <w:rPr>
          <w:rFonts w:ascii="Times New Roman" w:hAnsi="Times New Roman" w:cs="Times New Roman"/>
          <w:sz w:val="28"/>
          <w:szCs w:val="28"/>
        </w:rPr>
        <w:t xml:space="preserve">24.02.2016 </w:t>
      </w:r>
      <w:r w:rsidR="00D065F8">
        <w:rPr>
          <w:rFonts w:ascii="Times New Roman" w:hAnsi="Times New Roman" w:cs="Times New Roman"/>
          <w:sz w:val="28"/>
          <w:szCs w:val="28"/>
        </w:rPr>
        <w:t>года</w:t>
      </w:r>
      <w:r w:rsidR="00D065F8">
        <w:rPr>
          <w:rFonts w:ascii="Times New Roman" w:hAnsi="Times New Roman"/>
          <w:sz w:val="28"/>
          <w:szCs w:val="28"/>
        </w:rPr>
        <w:t xml:space="preserve"> № 76</w:t>
      </w:r>
      <w:r w:rsidR="00D065F8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D065F8" w:rsidRPr="00D065F8">
        <w:rPr>
          <w:rFonts w:ascii="Times New Roman" w:hAnsi="Times New Roman" w:cs="Times New Roman"/>
          <w:sz w:val="28"/>
          <w:szCs w:val="28"/>
        </w:rPr>
        <w:t>«Прием и рассмотрение ходатайства о переводе земель или земельных участков в составе</w:t>
      </w:r>
      <w:proofErr w:type="gramEnd"/>
      <w:r w:rsidR="00D065F8" w:rsidRPr="00D065F8">
        <w:rPr>
          <w:rFonts w:ascii="Times New Roman" w:hAnsi="Times New Roman" w:cs="Times New Roman"/>
          <w:sz w:val="28"/>
          <w:szCs w:val="28"/>
        </w:rPr>
        <w:t xml:space="preserve"> земель из одной категории в другую в пределах своей компетенции»</w:t>
      </w:r>
      <w:r w:rsidR="00055BE6">
        <w:rPr>
          <w:rFonts w:ascii="Times New Roman" w:hAnsi="Times New Roman" w:cs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="003920BE" w:rsidRPr="003920BE">
        <w:rPr>
          <w:rFonts w:ascii="Times New Roman" w:hAnsi="Times New Roman"/>
          <w:sz w:val="28"/>
          <w:szCs w:val="28"/>
        </w:rPr>
        <w:t xml:space="preserve"> </w:t>
      </w:r>
    </w:p>
    <w:p w:rsidR="00743648" w:rsidRDefault="00743648" w:rsidP="0074364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1.1.В раздел 2 «Стандарт предоставления муниципальной услуги»:</w:t>
      </w:r>
    </w:p>
    <w:p w:rsidR="00743648" w:rsidRDefault="00743648" w:rsidP="0074364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 абзаце двенадцатом пункта 2.5 наименование постановления изложить в следующей редакции:</w:t>
      </w:r>
    </w:p>
    <w:p w:rsidR="00743648" w:rsidRDefault="00743648" w:rsidP="00743648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743648" w:rsidRDefault="00743648" w:rsidP="0074364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наименование пункта 2.10 </w:t>
      </w:r>
      <w:r>
        <w:rPr>
          <w:rFonts w:ascii="Times New Roman" w:hAnsi="Times New Roman"/>
          <w:iCs/>
          <w:sz w:val="28"/>
          <w:szCs w:val="28"/>
        </w:rPr>
        <w:t>изложить в следующей редакции:</w:t>
      </w:r>
    </w:p>
    <w:p w:rsidR="00743648" w:rsidRDefault="00743648" w:rsidP="0074364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«2.10.Исчерпывающий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743648" w:rsidRDefault="00743648" w:rsidP="0074364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>
        <w:rPr>
          <w:rFonts w:ascii="Times New Roman" w:hAnsi="Times New Roman"/>
          <w:iCs/>
          <w:sz w:val="28"/>
          <w:szCs w:val="28"/>
        </w:rPr>
        <w:t>аименование пункта 2.16 изложить в следующей редакции:</w:t>
      </w:r>
    </w:p>
    <w:p w:rsidR="00743648" w:rsidRDefault="00743648" w:rsidP="0074364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«2.16.Требования к помещениям, в которых предоставляются муниципальные услуги, к залу ожидания, местам для заполнения запросов о </w:t>
      </w:r>
      <w:r>
        <w:rPr>
          <w:rFonts w:ascii="Times New Roman" w:hAnsi="Times New Roman"/>
          <w:iCs/>
          <w:sz w:val="28"/>
          <w:szCs w:val="28"/>
        </w:rPr>
        <w:lastRenderedPageBreak/>
        <w:t xml:space="preserve">предоставлении муниципальной услуги, информационным стендам с образцами   их   заполнения    и    перечнем    документов,  необходимых   </w:t>
      </w:r>
      <w:proofErr w:type="gramStart"/>
      <w:r>
        <w:rPr>
          <w:rFonts w:ascii="Times New Roman" w:hAnsi="Times New Roman"/>
          <w:iCs/>
          <w:sz w:val="28"/>
          <w:szCs w:val="28"/>
        </w:rPr>
        <w:t>для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A21FEC" w:rsidRDefault="00A21FEC" w:rsidP="00743648">
      <w:pPr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предоставления каждой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A21FEC" w:rsidRPr="00F13D4D" w:rsidRDefault="00A21FEC" w:rsidP="00A21FE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1.</w:t>
      </w:r>
      <w:r w:rsidR="0074364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13D4D">
        <w:rPr>
          <w:rFonts w:ascii="Times New Roman" w:hAnsi="Times New Roman"/>
          <w:sz w:val="28"/>
          <w:szCs w:val="28"/>
        </w:rPr>
        <w:t xml:space="preserve">Раздел 5 «Досудебный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«5.</w:t>
      </w:r>
      <w:r w:rsidRPr="00F13D4D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118E8">
        <w:rPr>
          <w:rFonts w:ascii="Times New Roman" w:hAnsi="Times New Roman"/>
          <w:sz w:val="28"/>
          <w:szCs w:val="28"/>
        </w:rPr>
        <w:t>отдела 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32"/>
          <w:szCs w:val="28"/>
        </w:rPr>
      </w:pPr>
    </w:p>
    <w:p w:rsidR="00A21FEC" w:rsidRDefault="00A21FEC" w:rsidP="00A21FE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</w:t>
      </w:r>
      <w:r>
        <w:rPr>
          <w:rFonts w:ascii="Times New Roman" w:hAnsi="Times New Roman"/>
          <w:sz w:val="28"/>
          <w:szCs w:val="28"/>
        </w:rPr>
        <w:t xml:space="preserve">отдела архитектуры и градостроительства </w:t>
      </w:r>
      <w:r w:rsidRPr="00F13D4D">
        <w:rPr>
          <w:rFonts w:ascii="Times New Roman" w:hAnsi="Times New Roman"/>
          <w:sz w:val="28"/>
          <w:szCs w:val="28"/>
        </w:rPr>
        <w:t xml:space="preserve"> и его должностных лиц при  предоставлении муниципальной услуги </w:t>
      </w: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(далее-жалоба)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5.2. Предмет жалобы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    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услуги;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</w:t>
      </w:r>
      <w:r w:rsidRPr="00F13D4D">
        <w:rPr>
          <w:rFonts w:ascii="Times New Roman" w:hAnsi="Times New Roman"/>
          <w:sz w:val="28"/>
          <w:szCs w:val="28"/>
        </w:rPr>
        <w:lastRenderedPageBreak/>
        <w:t>правовыми актами области, муниципальными правовыми актами для предоставления муниципальной услуги;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отказ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DB7B7F">
        <w:rPr>
          <w:rFonts w:ascii="Times New Roman" w:hAnsi="Times New Roman"/>
          <w:sz w:val="28"/>
          <w:szCs w:val="28"/>
        </w:rPr>
        <w:t>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».</w:t>
      </w:r>
      <w:proofErr w:type="gramEnd"/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F13D4D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13D4D">
        <w:rPr>
          <w:rFonts w:ascii="Times New Roman" w:hAnsi="Times New Roman"/>
          <w:sz w:val="28"/>
          <w:szCs w:val="28"/>
        </w:rPr>
        <w:t>.</w:t>
      </w:r>
      <w:proofErr w:type="gramEnd"/>
    </w:p>
    <w:p w:rsidR="00C85FFE" w:rsidRDefault="00C85FFE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1FEC" w:rsidRPr="00F13D4D" w:rsidRDefault="00C85FFE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21FEC" w:rsidRPr="00F13D4D">
        <w:rPr>
          <w:rFonts w:ascii="Times New Roman" w:hAnsi="Times New Roman"/>
          <w:sz w:val="28"/>
          <w:szCs w:val="28"/>
        </w:rPr>
        <w:t>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должностного лица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администрации в лице 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, </w:t>
      </w:r>
      <w:r w:rsidRPr="00AE67FF">
        <w:rPr>
          <w:rFonts w:ascii="Times New Roman" w:hAnsi="Times New Roman"/>
          <w:sz w:val="28"/>
          <w:szCs w:val="28"/>
        </w:rPr>
        <w:t>учреждений, подв</w:t>
      </w:r>
      <w:r>
        <w:rPr>
          <w:rFonts w:ascii="Times New Roman" w:hAnsi="Times New Roman"/>
          <w:sz w:val="28"/>
          <w:szCs w:val="28"/>
        </w:rPr>
        <w:t xml:space="preserve">едомственных </w:t>
      </w:r>
      <w:r w:rsidRPr="00F13D4D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архитектуры и 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</w:t>
      </w:r>
      <w:r>
        <w:rPr>
          <w:rFonts w:ascii="Times New Roman" w:hAnsi="Times New Roman"/>
          <w:sz w:val="28"/>
          <w:szCs w:val="28"/>
        </w:rPr>
        <w:t>их</w:t>
      </w:r>
      <w:r w:rsidRPr="00F13D4D">
        <w:rPr>
          <w:rFonts w:ascii="Times New Roman" w:hAnsi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hAnsi="Times New Roman"/>
          <w:sz w:val="28"/>
          <w:szCs w:val="28"/>
        </w:rPr>
        <w:t>принята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4C1E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руководителя отдела архитектуры и </w:t>
      </w:r>
      <w:proofErr w:type="gramStart"/>
      <w:r w:rsidRPr="008E4C1E">
        <w:rPr>
          <w:rFonts w:ascii="Times New Roman" w:hAnsi="Times New Roman"/>
          <w:sz w:val="28"/>
          <w:szCs w:val="28"/>
        </w:rPr>
        <w:t>градостроительства,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предоставляющего муниципальную услугу рассматриваются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непосредственно главой администрации муниципального района.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По поручению главы администрации муниципального района жалоба может быть рассмотрена </w:t>
      </w:r>
      <w:r>
        <w:rPr>
          <w:rFonts w:ascii="Times New Roman" w:hAnsi="Times New Roman"/>
          <w:sz w:val="28"/>
          <w:szCs w:val="28"/>
        </w:rPr>
        <w:t xml:space="preserve">первым </w:t>
      </w:r>
      <w:r w:rsidRPr="00F13D4D">
        <w:rPr>
          <w:rFonts w:ascii="Times New Roman" w:hAnsi="Times New Roman"/>
          <w:sz w:val="28"/>
          <w:szCs w:val="28"/>
        </w:rPr>
        <w:t xml:space="preserve">заместителем  главы администрации муниципального района, курирующим отдел </w:t>
      </w:r>
      <w:r w:rsidRPr="00801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F13D4D">
        <w:rPr>
          <w:rFonts w:ascii="Times New Roman" w:hAnsi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D4D">
        <w:rPr>
          <w:rFonts w:ascii="Times New Roman" w:hAnsi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Должностное лицо, уполномоченное для рассмотрения жалобы, отказывает в удовлетворении жалобы в следующих случаях: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A21FEC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Оставляет жалобу без ответа в следующих случаях: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F13D4D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F13D4D">
        <w:rPr>
          <w:rFonts w:ascii="Times New Roman" w:hAnsi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C85FFE" w:rsidRDefault="00C85FFE" w:rsidP="00C85FF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5FFE" w:rsidRDefault="00A21FEC" w:rsidP="00C85FFE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5.6. Результат рассмотрения жалобы</w:t>
      </w:r>
    </w:p>
    <w:p w:rsidR="00A21FEC" w:rsidRPr="00F13D4D" w:rsidRDefault="00A21FEC" w:rsidP="00C85F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Pr="00F13D4D">
        <w:rPr>
          <w:rFonts w:ascii="Times New Roman" w:hAnsi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F13D4D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случае признания жалобы подлежащей уд</w:t>
      </w:r>
      <w:r w:rsidR="00C85FFE">
        <w:rPr>
          <w:rFonts w:ascii="Times New Roman" w:hAnsi="Times New Roman"/>
          <w:sz w:val="28"/>
          <w:szCs w:val="28"/>
        </w:rPr>
        <w:t>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13D4D">
        <w:rPr>
          <w:rFonts w:ascii="Times New Roman" w:hAnsi="Times New Roman"/>
          <w:sz w:val="28"/>
          <w:szCs w:val="28"/>
        </w:rPr>
        <w:t>жалобы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не подлежащей у</w:t>
      </w:r>
      <w:r w:rsidR="00C85FFE">
        <w:rPr>
          <w:rFonts w:ascii="Times New Roman" w:hAnsi="Times New Roman"/>
          <w:sz w:val="28"/>
          <w:szCs w:val="28"/>
        </w:rPr>
        <w:t>довлетворению в ответе заявителю</w:t>
      </w:r>
      <w:r w:rsidRPr="00F13D4D">
        <w:rPr>
          <w:rFonts w:ascii="Times New Roman" w:hAnsi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Cs w:val="28"/>
        </w:rPr>
      </w:pP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Cs w:val="28"/>
        </w:rPr>
      </w:pPr>
    </w:p>
    <w:p w:rsidR="00A21FEC" w:rsidRPr="00F13D4D" w:rsidRDefault="00A21FEC" w:rsidP="00A21FEC">
      <w:pPr>
        <w:ind w:firstLine="709"/>
        <w:jc w:val="center"/>
        <w:rPr>
          <w:rFonts w:ascii="Times New Roman" w:hAnsi="Times New Roman"/>
          <w:sz w:val="6"/>
          <w:szCs w:val="28"/>
        </w:rPr>
      </w:pP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5.8. Порядок обжалования решения по жалобе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3D4D">
        <w:rPr>
          <w:rFonts w:ascii="Times New Roman" w:hAnsi="Times New Roman"/>
          <w:sz w:val="28"/>
          <w:szCs w:val="28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  <w:proofErr w:type="gramEnd"/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735AED" w:rsidRDefault="00735AED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21FEC" w:rsidRPr="00F13D4D" w:rsidRDefault="00A21FEC" w:rsidP="00A21FEC">
      <w:pPr>
        <w:spacing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A21FEC" w:rsidRPr="00F13D4D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Заявители имеют право обратиться в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Pr="00F13D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F13D4D">
        <w:rPr>
          <w:rFonts w:ascii="Times New Roman" w:hAnsi="Times New Roman"/>
          <w:sz w:val="28"/>
          <w:szCs w:val="28"/>
        </w:rPr>
        <w:t xml:space="preserve">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A21FEC" w:rsidRPr="00F13D4D" w:rsidRDefault="00A21FEC" w:rsidP="00A21FEC">
      <w:pPr>
        <w:spacing w:before="240" w:after="240"/>
        <w:ind w:firstLine="709"/>
        <w:jc w:val="center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A21FEC" w:rsidRDefault="00A21FEC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D4D">
        <w:rPr>
          <w:rFonts w:ascii="Times New Roman" w:hAnsi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hAnsi="Times New Roman"/>
          <w:sz w:val="28"/>
          <w:szCs w:val="28"/>
        </w:rPr>
        <w:t>.».</w:t>
      </w:r>
      <w:proofErr w:type="gramEnd"/>
    </w:p>
    <w:p w:rsidR="00A21FEC" w:rsidRDefault="00A21FEC" w:rsidP="00A21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21FEC" w:rsidRPr="00F13D4D" w:rsidRDefault="00A21FEC" w:rsidP="00A21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3D4D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A21FEC" w:rsidRPr="00F13D4D" w:rsidRDefault="00A21FEC" w:rsidP="00A21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F13D4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A21FEC" w:rsidRPr="00F13D4D" w:rsidRDefault="00A21FEC" w:rsidP="00A21FE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13D4D">
        <w:rPr>
          <w:rFonts w:ascii="Times New Roman" w:hAnsi="Times New Roman"/>
          <w:sz w:val="28"/>
          <w:szCs w:val="28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hAnsi="Times New Roman"/>
          <w:sz w:val="28"/>
          <w:szCs w:val="28"/>
        </w:rPr>
        <w:t>.</w:t>
      </w:r>
    </w:p>
    <w:p w:rsidR="00A21FEC" w:rsidRPr="00F13D4D" w:rsidRDefault="00A21FEC" w:rsidP="00A21FE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21FEC" w:rsidRDefault="00A21FEC" w:rsidP="00A21FE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7479"/>
        <w:gridCol w:w="1985"/>
      </w:tblGrid>
      <w:tr w:rsidR="00A21FEC" w:rsidRPr="0080191D" w:rsidTr="009C6C7E">
        <w:trPr>
          <w:trHeight w:val="449"/>
        </w:trPr>
        <w:tc>
          <w:tcPr>
            <w:tcW w:w="7479" w:type="dxa"/>
            <w:shd w:val="clear" w:color="auto" w:fill="auto"/>
          </w:tcPr>
          <w:p w:rsidR="00A21FEC" w:rsidRDefault="00A21FEC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A21FEC" w:rsidRDefault="00A21FEC" w:rsidP="004511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 </w:t>
            </w:r>
          </w:p>
          <w:p w:rsidR="00A21FEC" w:rsidRDefault="00A21FEC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A21FEC" w:rsidRPr="0080191D" w:rsidRDefault="00A21FEC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A21FEC" w:rsidRPr="0080191D" w:rsidRDefault="00A21FEC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</w:p>
          <w:p w:rsidR="00A21FEC" w:rsidRPr="0080191D" w:rsidRDefault="00A21FEC" w:rsidP="00451130">
            <w:pPr>
              <w:keepNext/>
              <w:jc w:val="both"/>
              <w:outlineLvl w:val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М.В.Шупиков</w:t>
            </w:r>
            <w:proofErr w:type="spellEnd"/>
          </w:p>
        </w:tc>
      </w:tr>
    </w:tbl>
    <w:p w:rsidR="005753E1" w:rsidRDefault="005753E1" w:rsidP="00A21FE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753E1" w:rsidSect="00C85F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0" w:bottom="567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C7" w:rsidRDefault="00BC05C7" w:rsidP="0024770F">
      <w:r>
        <w:separator/>
      </w:r>
    </w:p>
  </w:endnote>
  <w:endnote w:type="continuationSeparator" w:id="0">
    <w:p w:rsidR="00BC05C7" w:rsidRDefault="00BC05C7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32" w:rsidRDefault="0005503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32" w:rsidRDefault="0005503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32" w:rsidRDefault="000550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C7" w:rsidRDefault="00BC05C7" w:rsidP="0024770F">
      <w:r>
        <w:separator/>
      </w:r>
    </w:p>
  </w:footnote>
  <w:footnote w:type="continuationSeparator" w:id="0">
    <w:p w:rsidR="00BC05C7" w:rsidRDefault="00BC05C7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32" w:rsidRDefault="000550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411961"/>
      <w:docPartObj>
        <w:docPartGallery w:val="Page Numbers (Top of Page)"/>
        <w:docPartUnique/>
      </w:docPartObj>
    </w:sdtPr>
    <w:sdtEndPr/>
    <w:sdtContent>
      <w:p w:rsidR="00055032" w:rsidRDefault="00055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AED" w:rsidRPr="00735AED">
          <w:rPr>
            <w:noProof/>
            <w:lang w:val="ru-RU"/>
          </w:rPr>
          <w:t>2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032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16A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1932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85C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08C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B4B7A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AED"/>
    <w:rsid w:val="00735E54"/>
    <w:rsid w:val="00736D6B"/>
    <w:rsid w:val="007379FC"/>
    <w:rsid w:val="007419A9"/>
    <w:rsid w:val="0074295D"/>
    <w:rsid w:val="00743648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027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7630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584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8F721D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5EFB"/>
    <w:rsid w:val="00926730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6C7E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4CDD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1FE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3F4C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5C7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5FFE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1D8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5F8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5AB7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353D"/>
    <w:rsid w:val="00E2448A"/>
    <w:rsid w:val="00E24F5D"/>
    <w:rsid w:val="00E24F95"/>
    <w:rsid w:val="00E25DBF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0C5"/>
    <w:rsid w:val="00E63AE5"/>
    <w:rsid w:val="00E67CA3"/>
    <w:rsid w:val="00E67F73"/>
    <w:rsid w:val="00E805DA"/>
    <w:rsid w:val="00E8060E"/>
    <w:rsid w:val="00E814F9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C7364"/>
    <w:rsid w:val="00ED1004"/>
    <w:rsid w:val="00ED328E"/>
    <w:rsid w:val="00ED3750"/>
    <w:rsid w:val="00ED4BA5"/>
    <w:rsid w:val="00ED5592"/>
    <w:rsid w:val="00EE001F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A1327-B6A2-4BD9-BD2C-1F0F7E1E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15804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60</cp:revision>
  <cp:lastPrinted>2018-12-05T23:42:00Z</cp:lastPrinted>
  <dcterms:created xsi:type="dcterms:W3CDTF">2015-03-18T06:10:00Z</dcterms:created>
  <dcterms:modified xsi:type="dcterms:W3CDTF">2018-12-12T07:20:00Z</dcterms:modified>
</cp:coreProperties>
</file>