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Ind w:w="-12" w:type="dxa"/>
        <w:tblLayout w:type="fixed"/>
        <w:tblLook w:val="0000" w:firstRow="0" w:lastRow="0" w:firstColumn="0" w:lastColumn="0" w:noHBand="0" w:noVBand="0"/>
      </w:tblPr>
      <w:tblGrid>
        <w:gridCol w:w="4560"/>
        <w:gridCol w:w="1320"/>
        <w:gridCol w:w="3720"/>
      </w:tblGrid>
      <w:tr w:rsidR="00D865E7" w:rsidTr="00B465CB">
        <w:trPr>
          <w:trHeight w:val="3234"/>
        </w:trPr>
        <w:tc>
          <w:tcPr>
            <w:tcW w:w="4560" w:type="dxa"/>
          </w:tcPr>
          <w:tbl>
            <w:tblPr>
              <w:tblpPr w:leftFromText="180" w:rightFromText="180" w:vertAnchor="text" w:horzAnchor="margin" w:tblpY="-24"/>
              <w:tblW w:w="0" w:type="auto"/>
              <w:tblLayout w:type="fixed"/>
              <w:tblLook w:val="04A0" w:firstRow="1" w:lastRow="0" w:firstColumn="1" w:lastColumn="0" w:noHBand="0" w:noVBand="1"/>
            </w:tblPr>
            <w:tblGrid>
              <w:gridCol w:w="4068"/>
            </w:tblGrid>
            <w:tr w:rsidR="00B34057" w:rsidRPr="00B34057" w:rsidTr="00B465CB">
              <w:tc>
                <w:tcPr>
                  <w:tcW w:w="4068" w:type="dxa"/>
                  <w:hideMark/>
                </w:tcPr>
                <w:p w:rsidR="00B34057" w:rsidRPr="00B34057" w:rsidRDefault="00B34057" w:rsidP="00B34057">
                  <w:pPr>
                    <w:keepNext/>
                    <w:jc w:val="center"/>
                    <w:outlineLvl w:val="0"/>
                    <w:rPr>
                      <w:sz w:val="22"/>
                    </w:rPr>
                  </w:pPr>
                  <w:r w:rsidRPr="00B34057">
                    <w:rPr>
                      <w:sz w:val="22"/>
                    </w:rPr>
                    <w:t>Муниципальное образование</w:t>
                  </w:r>
                </w:p>
              </w:tc>
            </w:tr>
            <w:tr w:rsidR="00B34057" w:rsidRPr="00B34057" w:rsidTr="00B465CB">
              <w:trPr>
                <w:trHeight w:val="573"/>
              </w:trPr>
              <w:tc>
                <w:tcPr>
                  <w:tcW w:w="4068" w:type="dxa"/>
                  <w:hideMark/>
                </w:tcPr>
                <w:p w:rsidR="00B34057" w:rsidRPr="00B34057" w:rsidRDefault="00B34057" w:rsidP="00B34057">
                  <w:pPr>
                    <w:jc w:val="center"/>
                    <w:rPr>
                      <w:rFonts w:eastAsiaTheme="minorHAnsi" w:cstheme="minorBidi"/>
                      <w:sz w:val="22"/>
                      <w:szCs w:val="22"/>
                      <w:lang w:eastAsia="en-US"/>
                    </w:rPr>
                  </w:pPr>
                  <w:r w:rsidRPr="00B34057">
                    <w:rPr>
                      <w:rFonts w:eastAsiaTheme="minorHAnsi" w:cstheme="minorBidi"/>
                      <w:sz w:val="22"/>
                      <w:szCs w:val="22"/>
                      <w:lang w:eastAsia="en-US"/>
                    </w:rPr>
                    <w:t>«Смидовичский муниципальный район» Еврейской автономной области</w:t>
                  </w:r>
                </w:p>
              </w:tc>
            </w:tr>
            <w:tr w:rsidR="00B34057" w:rsidRPr="00B34057" w:rsidTr="00B465CB">
              <w:trPr>
                <w:cantSplit/>
                <w:trHeight w:val="2148"/>
              </w:trPr>
              <w:tc>
                <w:tcPr>
                  <w:tcW w:w="4068" w:type="dxa"/>
                  <w:hideMark/>
                </w:tcPr>
                <w:p w:rsidR="00B34057" w:rsidRPr="00B34057" w:rsidRDefault="00B34057" w:rsidP="00B34057">
                  <w:pPr>
                    <w:jc w:val="center"/>
                    <w:rPr>
                      <w:rFonts w:eastAsiaTheme="minorHAnsi" w:cstheme="minorBidi"/>
                      <w:b/>
                      <w:sz w:val="12"/>
                      <w:szCs w:val="28"/>
                      <w:lang w:eastAsia="en-US"/>
                    </w:rPr>
                  </w:pPr>
                </w:p>
                <w:p w:rsidR="00B34057" w:rsidRPr="00B34057" w:rsidRDefault="00B34057" w:rsidP="00B34057">
                  <w:pPr>
                    <w:jc w:val="center"/>
                    <w:rPr>
                      <w:rFonts w:eastAsiaTheme="minorHAnsi" w:cstheme="minorBidi"/>
                      <w:b/>
                      <w:sz w:val="28"/>
                      <w:szCs w:val="28"/>
                      <w:lang w:eastAsia="en-US"/>
                    </w:rPr>
                  </w:pPr>
                  <w:r w:rsidRPr="00B34057">
                    <w:rPr>
                      <w:rFonts w:eastAsiaTheme="minorHAnsi" w:cstheme="minorBidi"/>
                      <w:b/>
                      <w:sz w:val="28"/>
                      <w:szCs w:val="28"/>
                      <w:lang w:eastAsia="en-US"/>
                    </w:rPr>
                    <w:t>АДМИНИСТРАЦИЯ</w:t>
                  </w:r>
                </w:p>
                <w:p w:rsidR="00B34057" w:rsidRPr="00B34057" w:rsidRDefault="00B34057" w:rsidP="00B34057">
                  <w:pPr>
                    <w:jc w:val="center"/>
                    <w:rPr>
                      <w:rFonts w:eastAsiaTheme="minorHAnsi" w:cstheme="minorBidi"/>
                      <w:b/>
                      <w:sz w:val="18"/>
                      <w:szCs w:val="28"/>
                      <w:lang w:eastAsia="en-US"/>
                    </w:rPr>
                  </w:pPr>
                </w:p>
                <w:p w:rsidR="00B34057" w:rsidRPr="00B34057" w:rsidRDefault="00B34057" w:rsidP="00B34057">
                  <w:pPr>
                    <w:jc w:val="center"/>
                    <w:rPr>
                      <w:rFonts w:eastAsiaTheme="minorHAnsi" w:cstheme="minorBidi"/>
                      <w:b/>
                      <w:sz w:val="28"/>
                      <w:szCs w:val="28"/>
                      <w:lang w:eastAsia="en-US"/>
                    </w:rPr>
                  </w:pPr>
                  <w:r w:rsidRPr="00B34057">
                    <w:rPr>
                      <w:rFonts w:eastAsiaTheme="minorHAnsi" w:cstheme="minorBidi"/>
                      <w:b/>
                      <w:sz w:val="28"/>
                      <w:szCs w:val="28"/>
                      <w:lang w:eastAsia="en-US"/>
                    </w:rPr>
                    <w:t>Управление экономического развития</w:t>
                  </w:r>
                </w:p>
                <w:p w:rsidR="00B34057" w:rsidRPr="00B34057" w:rsidRDefault="00B34057" w:rsidP="00B34057">
                  <w:pPr>
                    <w:jc w:val="center"/>
                    <w:rPr>
                      <w:rFonts w:eastAsiaTheme="minorHAnsi" w:cstheme="minorBidi"/>
                      <w:b/>
                      <w:sz w:val="16"/>
                      <w:szCs w:val="32"/>
                      <w:lang w:eastAsia="en-US"/>
                    </w:rPr>
                  </w:pPr>
                </w:p>
                <w:p w:rsidR="00B34057" w:rsidRPr="00B34057" w:rsidRDefault="00B34057" w:rsidP="00B34057">
                  <w:pPr>
                    <w:jc w:val="center"/>
                    <w:rPr>
                      <w:rFonts w:eastAsiaTheme="minorHAnsi" w:cstheme="minorBidi"/>
                      <w:sz w:val="18"/>
                      <w:szCs w:val="22"/>
                      <w:lang w:eastAsia="en-US"/>
                    </w:rPr>
                  </w:pPr>
                  <w:r w:rsidRPr="00B34057">
                    <w:rPr>
                      <w:rFonts w:eastAsiaTheme="minorHAnsi" w:cstheme="minorBidi"/>
                      <w:sz w:val="18"/>
                      <w:szCs w:val="22"/>
                      <w:lang w:eastAsia="en-US"/>
                    </w:rPr>
                    <w:t>679150, пос. Смидович,</w:t>
                  </w:r>
                </w:p>
                <w:p w:rsidR="00B34057" w:rsidRPr="00B34057" w:rsidRDefault="00B34057" w:rsidP="00B34057">
                  <w:pPr>
                    <w:jc w:val="center"/>
                    <w:rPr>
                      <w:rFonts w:eastAsiaTheme="minorHAnsi" w:cstheme="minorBidi"/>
                      <w:sz w:val="18"/>
                      <w:szCs w:val="22"/>
                      <w:lang w:eastAsia="en-US"/>
                    </w:rPr>
                  </w:pPr>
                  <w:r w:rsidRPr="00B34057">
                    <w:rPr>
                      <w:rFonts w:eastAsiaTheme="minorHAnsi" w:cstheme="minorBidi"/>
                      <w:sz w:val="18"/>
                      <w:szCs w:val="22"/>
                      <w:lang w:eastAsia="en-US"/>
                    </w:rPr>
                    <w:t>ул. Октябрьская д.8</w:t>
                  </w:r>
                </w:p>
                <w:p w:rsidR="00B34057" w:rsidRPr="00B34057" w:rsidRDefault="00B34057" w:rsidP="00B34057">
                  <w:pPr>
                    <w:jc w:val="center"/>
                    <w:rPr>
                      <w:rFonts w:eastAsiaTheme="minorHAnsi" w:cstheme="minorBidi"/>
                      <w:sz w:val="18"/>
                      <w:szCs w:val="22"/>
                      <w:lang w:eastAsia="en-US"/>
                    </w:rPr>
                  </w:pPr>
                  <w:r w:rsidRPr="00B34057">
                    <w:rPr>
                      <w:rFonts w:eastAsiaTheme="minorHAnsi" w:cstheme="minorBidi"/>
                      <w:sz w:val="18"/>
                      <w:szCs w:val="22"/>
                      <w:lang w:eastAsia="en-US"/>
                    </w:rPr>
                    <w:t>Тел.: 2-27-14</w:t>
                  </w:r>
                </w:p>
                <w:p w:rsidR="00B34057" w:rsidRPr="00B34057" w:rsidRDefault="001955FC" w:rsidP="00B34057">
                  <w:pPr>
                    <w:jc w:val="center"/>
                    <w:rPr>
                      <w:rFonts w:eastAsiaTheme="minorHAnsi" w:cstheme="minorBidi"/>
                      <w:sz w:val="22"/>
                      <w:szCs w:val="22"/>
                      <w:lang w:eastAsia="en-US"/>
                    </w:rPr>
                  </w:pPr>
                  <w:r>
                    <w:rPr>
                      <w:rFonts w:eastAsiaTheme="minorHAnsi" w:cstheme="minorBidi"/>
                      <w:sz w:val="22"/>
                      <w:szCs w:val="22"/>
                      <w:lang w:eastAsia="en-US"/>
                    </w:rPr>
                    <w:t>01.03.2019</w:t>
                  </w:r>
                  <w:r w:rsidR="00B34057" w:rsidRPr="00B34057">
                    <w:rPr>
                      <w:rFonts w:eastAsiaTheme="minorHAnsi" w:cstheme="minorBidi"/>
                      <w:sz w:val="22"/>
                      <w:szCs w:val="22"/>
                      <w:lang w:eastAsia="en-US"/>
                    </w:rPr>
                    <w:t xml:space="preserve"> № </w:t>
                  </w:r>
                  <w:r>
                    <w:rPr>
                      <w:rFonts w:eastAsiaTheme="minorHAnsi" w:cstheme="minorBidi"/>
                      <w:sz w:val="22"/>
                      <w:szCs w:val="22"/>
                      <w:lang w:eastAsia="en-US"/>
                    </w:rPr>
                    <w:t>127</w:t>
                  </w:r>
                  <w:r w:rsidR="00C92B4F">
                    <w:rPr>
                      <w:rFonts w:eastAsiaTheme="minorHAnsi" w:cstheme="minorBidi"/>
                      <w:sz w:val="22"/>
                      <w:szCs w:val="22"/>
                      <w:lang w:eastAsia="en-US"/>
                    </w:rPr>
                    <w:t>/1-44</w:t>
                  </w:r>
                  <w:bookmarkStart w:id="0" w:name="_GoBack"/>
                  <w:bookmarkEnd w:id="0"/>
                </w:p>
                <w:p w:rsidR="00B34057" w:rsidRPr="00B34057" w:rsidRDefault="00B34057" w:rsidP="00B34057">
                  <w:pPr>
                    <w:jc w:val="center"/>
                    <w:rPr>
                      <w:rFonts w:eastAsiaTheme="minorHAnsi" w:cstheme="minorBidi"/>
                      <w:sz w:val="22"/>
                      <w:szCs w:val="22"/>
                      <w:lang w:eastAsia="en-US"/>
                    </w:rPr>
                  </w:pPr>
                  <w:r w:rsidRPr="00B34057">
                    <w:rPr>
                      <w:rFonts w:eastAsiaTheme="minorHAnsi" w:cstheme="minorBidi"/>
                      <w:sz w:val="22"/>
                      <w:szCs w:val="22"/>
                      <w:lang w:eastAsia="en-US"/>
                    </w:rPr>
                    <w:t>на № ______ от _____________</w:t>
                  </w:r>
                </w:p>
              </w:tc>
            </w:tr>
          </w:tbl>
          <w:p w:rsidR="00D865E7" w:rsidRDefault="00D865E7" w:rsidP="00B465CB">
            <w:pPr>
              <w:jc w:val="center"/>
            </w:pPr>
          </w:p>
        </w:tc>
        <w:tc>
          <w:tcPr>
            <w:tcW w:w="1320" w:type="dxa"/>
          </w:tcPr>
          <w:p w:rsidR="00D865E7" w:rsidRDefault="00D865E7" w:rsidP="00B465CB">
            <w:pPr>
              <w:pStyle w:val="1"/>
              <w:jc w:val="center"/>
            </w:pPr>
          </w:p>
          <w:p w:rsidR="00D865E7" w:rsidRDefault="00D865E7" w:rsidP="00B465CB">
            <w:pPr>
              <w:jc w:val="right"/>
              <w:rPr>
                <w:sz w:val="28"/>
              </w:rPr>
            </w:pPr>
          </w:p>
          <w:p w:rsidR="00D865E7" w:rsidRDefault="00D865E7" w:rsidP="00B465CB">
            <w:pPr>
              <w:rPr>
                <w:sz w:val="28"/>
              </w:rPr>
            </w:pPr>
          </w:p>
        </w:tc>
        <w:tc>
          <w:tcPr>
            <w:tcW w:w="3720" w:type="dxa"/>
          </w:tcPr>
          <w:p w:rsidR="00D865E7" w:rsidRDefault="006E4713" w:rsidP="000C4E47">
            <w:pPr>
              <w:jc w:val="center"/>
              <w:rPr>
                <w:sz w:val="28"/>
                <w:szCs w:val="28"/>
              </w:rPr>
            </w:pPr>
            <w:r>
              <w:rPr>
                <w:sz w:val="28"/>
                <w:szCs w:val="28"/>
              </w:rPr>
              <w:t xml:space="preserve">Главе </w:t>
            </w:r>
            <w:r w:rsidR="00DC7EA3">
              <w:rPr>
                <w:sz w:val="28"/>
                <w:szCs w:val="28"/>
              </w:rPr>
              <w:t xml:space="preserve">администрации </w:t>
            </w:r>
            <w:r>
              <w:rPr>
                <w:sz w:val="28"/>
                <w:szCs w:val="28"/>
              </w:rPr>
              <w:t>муниципального района</w:t>
            </w:r>
          </w:p>
          <w:p w:rsidR="006E4713" w:rsidRDefault="006E4713" w:rsidP="00585E75">
            <w:pPr>
              <w:rPr>
                <w:sz w:val="28"/>
                <w:szCs w:val="28"/>
              </w:rPr>
            </w:pPr>
          </w:p>
          <w:p w:rsidR="006E4713" w:rsidRDefault="00A70706" w:rsidP="000C4E47">
            <w:pPr>
              <w:jc w:val="center"/>
              <w:rPr>
                <w:sz w:val="28"/>
                <w:szCs w:val="28"/>
              </w:rPr>
            </w:pPr>
            <w:proofErr w:type="spellStart"/>
            <w:r>
              <w:rPr>
                <w:sz w:val="28"/>
                <w:szCs w:val="28"/>
              </w:rPr>
              <w:t>Шупикову</w:t>
            </w:r>
            <w:proofErr w:type="spellEnd"/>
            <w:r w:rsidR="000C4E47">
              <w:t xml:space="preserve"> </w:t>
            </w:r>
            <w:r w:rsidR="000C4E47" w:rsidRPr="000C4E47">
              <w:rPr>
                <w:sz w:val="28"/>
                <w:szCs w:val="28"/>
              </w:rPr>
              <w:t>М.В.</w:t>
            </w:r>
          </w:p>
        </w:tc>
      </w:tr>
    </w:tbl>
    <w:p w:rsidR="00D865E7" w:rsidRDefault="00D865E7">
      <w:pPr>
        <w:rPr>
          <w:sz w:val="28"/>
        </w:rPr>
      </w:pPr>
    </w:p>
    <w:p w:rsidR="00585E75" w:rsidRDefault="00585E75">
      <w:pPr>
        <w:rPr>
          <w:sz w:val="28"/>
        </w:rPr>
      </w:pPr>
    </w:p>
    <w:p w:rsidR="00376552" w:rsidRPr="003D4D5B" w:rsidRDefault="00585E75" w:rsidP="00F16337">
      <w:pPr>
        <w:rPr>
          <w:sz w:val="28"/>
        </w:rPr>
      </w:pPr>
      <w:r w:rsidRPr="003D4D5B">
        <w:rPr>
          <w:sz w:val="28"/>
        </w:rPr>
        <w:t xml:space="preserve">Информация </w:t>
      </w:r>
      <w:r w:rsidR="00BE20BB" w:rsidRPr="003D4D5B">
        <w:rPr>
          <w:sz w:val="28"/>
        </w:rPr>
        <w:t>о реализации</w:t>
      </w:r>
      <w:r w:rsidRPr="003D4D5B">
        <w:rPr>
          <w:sz w:val="28"/>
        </w:rPr>
        <w:t xml:space="preserve"> </w:t>
      </w:r>
      <w:proofErr w:type="gramStart"/>
      <w:r w:rsidRPr="003D4D5B">
        <w:rPr>
          <w:sz w:val="28"/>
        </w:rPr>
        <w:t>муниципальных</w:t>
      </w:r>
      <w:proofErr w:type="gramEnd"/>
      <w:r w:rsidRPr="003D4D5B">
        <w:rPr>
          <w:sz w:val="28"/>
        </w:rPr>
        <w:t xml:space="preserve"> </w:t>
      </w:r>
    </w:p>
    <w:p w:rsidR="00585E75" w:rsidRPr="003D4D5B" w:rsidRDefault="00585E75" w:rsidP="00F16337">
      <w:pPr>
        <w:rPr>
          <w:sz w:val="28"/>
        </w:rPr>
      </w:pPr>
      <w:r w:rsidRPr="003D4D5B">
        <w:rPr>
          <w:sz w:val="28"/>
        </w:rPr>
        <w:t>программ</w:t>
      </w:r>
      <w:r w:rsidR="00376552" w:rsidRPr="003D4D5B">
        <w:rPr>
          <w:sz w:val="28"/>
        </w:rPr>
        <w:t xml:space="preserve"> за 2018 год</w:t>
      </w:r>
    </w:p>
    <w:p w:rsidR="00585E75" w:rsidRPr="003D4D5B" w:rsidRDefault="00585E75" w:rsidP="00F16337">
      <w:pPr>
        <w:rPr>
          <w:sz w:val="28"/>
        </w:rPr>
      </w:pPr>
    </w:p>
    <w:p w:rsidR="00D91B97" w:rsidRPr="003D4D5B" w:rsidRDefault="00585E75" w:rsidP="00F16337">
      <w:pPr>
        <w:jc w:val="both"/>
        <w:rPr>
          <w:sz w:val="28"/>
        </w:rPr>
      </w:pPr>
      <w:r w:rsidRPr="003D4D5B">
        <w:rPr>
          <w:sz w:val="28"/>
        </w:rPr>
        <w:tab/>
      </w:r>
      <w:r w:rsidR="00C20C6B" w:rsidRPr="003D4D5B">
        <w:rPr>
          <w:sz w:val="28"/>
        </w:rPr>
        <w:t>П</w:t>
      </w:r>
      <w:r w:rsidRPr="003D4D5B">
        <w:rPr>
          <w:sz w:val="28"/>
        </w:rPr>
        <w:t>остановлени</w:t>
      </w:r>
      <w:r w:rsidR="00C20C6B" w:rsidRPr="003D4D5B">
        <w:rPr>
          <w:sz w:val="28"/>
        </w:rPr>
        <w:t xml:space="preserve">ем </w:t>
      </w:r>
      <w:r w:rsidRPr="003D4D5B">
        <w:rPr>
          <w:sz w:val="28"/>
        </w:rPr>
        <w:t>администрации муниципального образования от 1</w:t>
      </w:r>
      <w:r w:rsidR="00A70706" w:rsidRPr="003D4D5B">
        <w:rPr>
          <w:sz w:val="28"/>
        </w:rPr>
        <w:t>5</w:t>
      </w:r>
      <w:r w:rsidRPr="003D4D5B">
        <w:rPr>
          <w:sz w:val="28"/>
        </w:rPr>
        <w:t>.08.201</w:t>
      </w:r>
      <w:r w:rsidR="00A70706" w:rsidRPr="003D4D5B">
        <w:rPr>
          <w:sz w:val="28"/>
        </w:rPr>
        <w:t>7</w:t>
      </w:r>
      <w:r w:rsidRPr="003D4D5B">
        <w:rPr>
          <w:sz w:val="28"/>
        </w:rPr>
        <w:t xml:space="preserve"> № </w:t>
      </w:r>
      <w:r w:rsidR="00A70706" w:rsidRPr="003D4D5B">
        <w:rPr>
          <w:sz w:val="28"/>
        </w:rPr>
        <w:t>448</w:t>
      </w:r>
      <w:r w:rsidRPr="003D4D5B">
        <w:rPr>
          <w:sz w:val="28"/>
        </w:rPr>
        <w:t xml:space="preserve"> </w:t>
      </w:r>
      <w:r w:rsidR="0089462B" w:rsidRPr="003D4D5B">
        <w:rPr>
          <w:sz w:val="28"/>
        </w:rPr>
        <w:t>утвержден</w:t>
      </w:r>
      <w:r w:rsidR="001E1BD3" w:rsidRPr="003D4D5B">
        <w:rPr>
          <w:sz w:val="28"/>
        </w:rPr>
        <w:t xml:space="preserve"> перечень в количестве </w:t>
      </w:r>
      <w:r w:rsidR="0089462B" w:rsidRPr="003D4D5B">
        <w:rPr>
          <w:sz w:val="28"/>
        </w:rPr>
        <w:t xml:space="preserve"> </w:t>
      </w:r>
      <w:r w:rsidR="00390DF6" w:rsidRPr="003D4D5B">
        <w:rPr>
          <w:sz w:val="28"/>
        </w:rPr>
        <w:t>1</w:t>
      </w:r>
      <w:r w:rsidR="00376552" w:rsidRPr="003D4D5B">
        <w:rPr>
          <w:sz w:val="28"/>
        </w:rPr>
        <w:t>7</w:t>
      </w:r>
      <w:r w:rsidR="00390DF6" w:rsidRPr="003D4D5B">
        <w:rPr>
          <w:sz w:val="28"/>
        </w:rPr>
        <w:t xml:space="preserve"> муниципальных программ</w:t>
      </w:r>
      <w:r w:rsidR="001C2B5D" w:rsidRPr="003D4D5B">
        <w:rPr>
          <w:sz w:val="28"/>
        </w:rPr>
        <w:t xml:space="preserve"> с суммой запланированного финансирования </w:t>
      </w:r>
      <w:r w:rsidR="00376552" w:rsidRPr="003D4D5B">
        <w:rPr>
          <w:sz w:val="28"/>
        </w:rPr>
        <w:t>427</w:t>
      </w:r>
      <w:r w:rsidR="00424F87" w:rsidRPr="003D4D5B">
        <w:rPr>
          <w:sz w:val="28"/>
        </w:rPr>
        <w:t> </w:t>
      </w:r>
      <w:r w:rsidR="00376552" w:rsidRPr="003D4D5B">
        <w:rPr>
          <w:sz w:val="28"/>
        </w:rPr>
        <w:t>939</w:t>
      </w:r>
      <w:r w:rsidR="00424F87" w:rsidRPr="003D4D5B">
        <w:rPr>
          <w:sz w:val="28"/>
        </w:rPr>
        <w:t>,</w:t>
      </w:r>
      <w:r w:rsidR="00376552" w:rsidRPr="003D4D5B">
        <w:rPr>
          <w:sz w:val="28"/>
        </w:rPr>
        <w:t>633</w:t>
      </w:r>
      <w:r w:rsidR="001C2B5D" w:rsidRPr="003D4D5B">
        <w:rPr>
          <w:sz w:val="28"/>
        </w:rPr>
        <w:t xml:space="preserve"> </w:t>
      </w:r>
      <w:r w:rsidR="00390DF6" w:rsidRPr="003D4D5B">
        <w:rPr>
          <w:sz w:val="28"/>
        </w:rPr>
        <w:t>тыс.</w:t>
      </w:r>
      <w:r w:rsidR="0013610F" w:rsidRPr="003D4D5B">
        <w:rPr>
          <w:sz w:val="28"/>
        </w:rPr>
        <w:t>рублей.</w:t>
      </w:r>
    </w:p>
    <w:p w:rsidR="00D9405B" w:rsidRDefault="00231069" w:rsidP="00F16337">
      <w:pPr>
        <w:ind w:firstLine="709"/>
        <w:jc w:val="both"/>
        <w:rPr>
          <w:sz w:val="28"/>
        </w:rPr>
      </w:pPr>
      <w:r w:rsidRPr="003D4D5B">
        <w:rPr>
          <w:sz w:val="28"/>
        </w:rPr>
        <w:t>За</w:t>
      </w:r>
      <w:r w:rsidR="008F1930" w:rsidRPr="003D4D5B">
        <w:rPr>
          <w:sz w:val="28"/>
        </w:rPr>
        <w:t xml:space="preserve"> </w:t>
      </w:r>
      <w:r w:rsidR="008E054D" w:rsidRPr="003D4D5B">
        <w:rPr>
          <w:sz w:val="28"/>
        </w:rPr>
        <w:t>2018 год</w:t>
      </w:r>
      <w:r w:rsidR="00376552" w:rsidRPr="003D4D5B">
        <w:rPr>
          <w:sz w:val="28"/>
        </w:rPr>
        <w:t xml:space="preserve"> </w:t>
      </w:r>
      <w:r w:rsidR="008E054D" w:rsidRPr="003D4D5B">
        <w:rPr>
          <w:sz w:val="28"/>
        </w:rPr>
        <w:t xml:space="preserve"> </w:t>
      </w:r>
      <w:r w:rsidR="00B65B53" w:rsidRPr="003D4D5B">
        <w:rPr>
          <w:sz w:val="28"/>
        </w:rPr>
        <w:t>выполнены мероприятия</w:t>
      </w:r>
      <w:r w:rsidR="00376552" w:rsidRPr="003D4D5B">
        <w:rPr>
          <w:sz w:val="28"/>
        </w:rPr>
        <w:t xml:space="preserve"> </w:t>
      </w:r>
      <w:r w:rsidR="00E03D74" w:rsidRPr="003D4D5B">
        <w:rPr>
          <w:sz w:val="28"/>
        </w:rPr>
        <w:t>шестнадцати</w:t>
      </w:r>
      <w:r w:rsidR="00D06AC7" w:rsidRPr="003D4D5B">
        <w:rPr>
          <w:sz w:val="28"/>
        </w:rPr>
        <w:t xml:space="preserve"> программ </w:t>
      </w:r>
      <w:r w:rsidR="003A2C41" w:rsidRPr="003D4D5B">
        <w:rPr>
          <w:sz w:val="28"/>
        </w:rPr>
        <w:t xml:space="preserve">на общую сумму </w:t>
      </w:r>
      <w:r w:rsidR="00376552" w:rsidRPr="003D4D5B">
        <w:rPr>
          <w:sz w:val="28"/>
        </w:rPr>
        <w:t>419</w:t>
      </w:r>
      <w:r w:rsidR="00B707C9" w:rsidRPr="003D4D5B">
        <w:rPr>
          <w:sz w:val="28"/>
        </w:rPr>
        <w:t> </w:t>
      </w:r>
      <w:r w:rsidR="00376552" w:rsidRPr="003D4D5B">
        <w:rPr>
          <w:sz w:val="28"/>
        </w:rPr>
        <w:t>865</w:t>
      </w:r>
      <w:r w:rsidR="00B707C9" w:rsidRPr="003D4D5B">
        <w:rPr>
          <w:sz w:val="28"/>
        </w:rPr>
        <w:t>,</w:t>
      </w:r>
      <w:r w:rsidR="00376552" w:rsidRPr="003D4D5B">
        <w:rPr>
          <w:sz w:val="28"/>
        </w:rPr>
        <w:t>664</w:t>
      </w:r>
      <w:r w:rsidR="00B707C9" w:rsidRPr="003D4D5B">
        <w:rPr>
          <w:sz w:val="28"/>
        </w:rPr>
        <w:t xml:space="preserve"> тыс. рублей</w:t>
      </w:r>
      <w:r w:rsidR="00C7126C" w:rsidRPr="003D4D5B">
        <w:rPr>
          <w:sz w:val="28"/>
        </w:rPr>
        <w:t xml:space="preserve"> (</w:t>
      </w:r>
      <w:r w:rsidR="00D825FF" w:rsidRPr="003D4D5B">
        <w:rPr>
          <w:sz w:val="28"/>
        </w:rPr>
        <w:t>98</w:t>
      </w:r>
      <w:r w:rsidR="00C7126C" w:rsidRPr="003D4D5B">
        <w:rPr>
          <w:sz w:val="28"/>
        </w:rPr>
        <w:t>%)</w:t>
      </w:r>
      <w:r w:rsidR="00B707C9" w:rsidRPr="003D4D5B">
        <w:rPr>
          <w:sz w:val="28"/>
        </w:rPr>
        <w:t xml:space="preserve">, из них </w:t>
      </w:r>
      <w:r w:rsidR="00B66B08" w:rsidRPr="003D4D5B">
        <w:rPr>
          <w:sz w:val="28"/>
        </w:rPr>
        <w:t xml:space="preserve">профинансированы  на сумму </w:t>
      </w:r>
      <w:r w:rsidR="00376552" w:rsidRPr="003D4D5B">
        <w:rPr>
          <w:sz w:val="28"/>
        </w:rPr>
        <w:t>419</w:t>
      </w:r>
      <w:r w:rsidR="00400E7B" w:rsidRPr="003D4D5B">
        <w:rPr>
          <w:sz w:val="28"/>
        </w:rPr>
        <w:t> </w:t>
      </w:r>
      <w:r w:rsidR="00376552" w:rsidRPr="003D4D5B">
        <w:rPr>
          <w:sz w:val="28"/>
        </w:rPr>
        <w:t>865</w:t>
      </w:r>
      <w:r w:rsidR="00400E7B" w:rsidRPr="003D4D5B">
        <w:rPr>
          <w:sz w:val="28"/>
        </w:rPr>
        <w:t>,</w:t>
      </w:r>
      <w:r w:rsidR="00376552" w:rsidRPr="003D4D5B">
        <w:rPr>
          <w:sz w:val="28"/>
        </w:rPr>
        <w:t>664</w:t>
      </w:r>
      <w:r w:rsidR="00382DF4" w:rsidRPr="003D4D5B">
        <w:rPr>
          <w:sz w:val="28"/>
        </w:rPr>
        <w:t xml:space="preserve"> тыс. рублей.</w:t>
      </w:r>
    </w:p>
    <w:p w:rsidR="00643499" w:rsidRPr="003D4D5B" w:rsidRDefault="009A4422" w:rsidP="00F16337">
      <w:pPr>
        <w:ind w:firstLine="709"/>
        <w:jc w:val="both"/>
        <w:rPr>
          <w:sz w:val="28"/>
        </w:rPr>
      </w:pPr>
      <w:r>
        <w:rPr>
          <w:sz w:val="28"/>
        </w:rPr>
        <w:t xml:space="preserve">Эффективность муниципальных программ достижение  показателей-индикаторов программ рассчитывались в соответствии с утвержденными методиками. </w:t>
      </w:r>
    </w:p>
    <w:p w:rsidR="0033164F" w:rsidRPr="003D4D5B" w:rsidRDefault="00382DF4" w:rsidP="00F16337">
      <w:pPr>
        <w:ind w:firstLine="709"/>
        <w:jc w:val="both"/>
        <w:rPr>
          <w:sz w:val="28"/>
        </w:rPr>
      </w:pPr>
      <w:r w:rsidRPr="003D4D5B">
        <w:rPr>
          <w:sz w:val="28"/>
        </w:rPr>
        <w:t xml:space="preserve">1. </w:t>
      </w:r>
      <w:r w:rsidR="00D9405B" w:rsidRPr="003D4D5B">
        <w:rPr>
          <w:b/>
          <w:sz w:val="28"/>
        </w:rPr>
        <w:t>«</w:t>
      </w:r>
      <w:r w:rsidR="0033164F" w:rsidRPr="003D4D5B">
        <w:rPr>
          <w:b/>
          <w:sz w:val="28"/>
        </w:rPr>
        <w:t>Повышения качества управления муниципальными финансами муниципального образования «Смидовичский муниципальный район» на 2017-2020 годы</w:t>
      </w:r>
      <w:r w:rsidR="00D9405B" w:rsidRPr="003D4D5B">
        <w:rPr>
          <w:b/>
          <w:sz w:val="28"/>
        </w:rPr>
        <w:t>»</w:t>
      </w:r>
      <w:r w:rsidR="00D9405B" w:rsidRPr="003D4D5B">
        <w:rPr>
          <w:sz w:val="28"/>
        </w:rPr>
        <w:t xml:space="preserve"> </w:t>
      </w:r>
    </w:p>
    <w:p w:rsidR="009910CA" w:rsidRPr="003D4D5B" w:rsidRDefault="009910CA" w:rsidP="00F16337">
      <w:pPr>
        <w:widowControl w:val="0"/>
        <w:autoSpaceDE w:val="0"/>
        <w:autoSpaceDN w:val="0"/>
        <w:adjustRightInd w:val="0"/>
        <w:ind w:firstLine="720"/>
        <w:jc w:val="both"/>
        <w:rPr>
          <w:sz w:val="28"/>
          <w:szCs w:val="28"/>
        </w:rPr>
      </w:pPr>
      <w:r w:rsidRPr="003D4D5B">
        <w:rPr>
          <w:sz w:val="28"/>
          <w:szCs w:val="28"/>
        </w:rPr>
        <w:t>1.1. Показатели, характеризующие повышение эффективности бюджетных расходов муниципального района.</w:t>
      </w:r>
    </w:p>
    <w:p w:rsidR="009910CA" w:rsidRPr="003D4D5B" w:rsidRDefault="009910CA" w:rsidP="00F16337">
      <w:pPr>
        <w:widowControl w:val="0"/>
        <w:tabs>
          <w:tab w:val="left" w:pos="900"/>
        </w:tabs>
        <w:autoSpaceDE w:val="0"/>
        <w:autoSpaceDN w:val="0"/>
        <w:adjustRightInd w:val="0"/>
        <w:ind w:firstLine="720"/>
        <w:jc w:val="both"/>
        <w:rPr>
          <w:sz w:val="28"/>
          <w:szCs w:val="28"/>
        </w:rPr>
      </w:pPr>
      <w:r w:rsidRPr="003D4D5B">
        <w:rPr>
          <w:sz w:val="28"/>
          <w:szCs w:val="28"/>
        </w:rPr>
        <w:t>1.1.1.  Показатель  удельного  веса  расходов бюджета муниципального района, формируемых   в   рамках   муниципальных программ   муниципального района, в общем объеме расходов бюджета муниципального района  (</w:t>
      </w:r>
      <w:proofErr w:type="spellStart"/>
      <w:r w:rsidRPr="003D4D5B">
        <w:rPr>
          <w:sz w:val="28"/>
          <w:szCs w:val="28"/>
        </w:rPr>
        <w:t>УВРцп</w:t>
      </w:r>
      <w:proofErr w:type="spellEnd"/>
      <w:r w:rsidRPr="003D4D5B">
        <w:rPr>
          <w:sz w:val="28"/>
          <w:szCs w:val="28"/>
        </w:rPr>
        <w:t xml:space="preserve">) </w:t>
      </w:r>
      <w:r w:rsidR="00497D46">
        <w:rPr>
          <w:sz w:val="28"/>
          <w:szCs w:val="28"/>
        </w:rPr>
        <w:t>по итогам исполнения программы равен</w:t>
      </w:r>
      <w:r w:rsidRPr="003D4D5B">
        <w:rPr>
          <w:sz w:val="28"/>
          <w:szCs w:val="28"/>
        </w:rPr>
        <w:t xml:space="preserve"> 88,7</w:t>
      </w:r>
      <w:r w:rsidR="00497D46">
        <w:rPr>
          <w:sz w:val="28"/>
          <w:szCs w:val="28"/>
        </w:rPr>
        <w:t>.</w:t>
      </w:r>
    </w:p>
    <w:p w:rsidR="009910CA" w:rsidRPr="003D4D5B" w:rsidRDefault="009910CA" w:rsidP="00F16337">
      <w:pPr>
        <w:widowControl w:val="0"/>
        <w:autoSpaceDE w:val="0"/>
        <w:autoSpaceDN w:val="0"/>
        <w:adjustRightInd w:val="0"/>
        <w:ind w:firstLine="720"/>
        <w:jc w:val="both"/>
        <w:rPr>
          <w:sz w:val="28"/>
          <w:szCs w:val="28"/>
        </w:rPr>
      </w:pPr>
      <w:r w:rsidRPr="003D4D5B">
        <w:rPr>
          <w:sz w:val="28"/>
          <w:szCs w:val="28"/>
        </w:rPr>
        <w:t>1.1.2.   Показатель   ежегодного   прироста   собственных доходов  бюджета муниципального района  в  отчетном  финансовом  году  к  поступлениям в году, предшествующем   отчетному   финансовому  году  (</w:t>
      </w:r>
      <w:proofErr w:type="spellStart"/>
      <w:r w:rsidRPr="003D4D5B">
        <w:rPr>
          <w:sz w:val="28"/>
          <w:szCs w:val="28"/>
        </w:rPr>
        <w:t>Рнд</w:t>
      </w:r>
      <w:proofErr w:type="spellEnd"/>
      <w:r w:rsidRPr="003D4D5B">
        <w:rPr>
          <w:sz w:val="28"/>
          <w:szCs w:val="28"/>
        </w:rPr>
        <w:t xml:space="preserve">)  </w:t>
      </w:r>
      <w:r w:rsidR="00497D46">
        <w:rPr>
          <w:sz w:val="28"/>
          <w:szCs w:val="28"/>
        </w:rPr>
        <w:t>по итогам исполнения программы равен</w:t>
      </w:r>
      <w:r w:rsidR="00497D46" w:rsidRPr="003D4D5B">
        <w:rPr>
          <w:sz w:val="28"/>
          <w:szCs w:val="28"/>
        </w:rPr>
        <w:t xml:space="preserve"> </w:t>
      </w:r>
      <w:r w:rsidRPr="003D4D5B">
        <w:rPr>
          <w:sz w:val="28"/>
          <w:szCs w:val="28"/>
        </w:rPr>
        <w:t>1,2</w:t>
      </w:r>
    </w:p>
    <w:p w:rsidR="009910CA" w:rsidRPr="00643499" w:rsidRDefault="009910CA" w:rsidP="00F16337">
      <w:pPr>
        <w:widowControl w:val="0"/>
        <w:autoSpaceDE w:val="0"/>
        <w:autoSpaceDN w:val="0"/>
        <w:adjustRightInd w:val="0"/>
        <w:ind w:firstLine="720"/>
        <w:jc w:val="both"/>
        <w:rPr>
          <w:sz w:val="28"/>
          <w:szCs w:val="28"/>
        </w:rPr>
      </w:pPr>
      <w:r w:rsidRPr="003D4D5B">
        <w:rPr>
          <w:sz w:val="28"/>
          <w:szCs w:val="28"/>
        </w:rPr>
        <w:t xml:space="preserve">1.1.3.  Показатель   доли   налоговых   и  неналоговых  доходов  бюджета   в общем объеме доходов бюджета муниципального района (без учета субвенций, субсидий и иных межбюджетных трансфертов) </w:t>
      </w:r>
      <w:proofErr w:type="spellStart"/>
      <w:r w:rsidRPr="003D4D5B">
        <w:rPr>
          <w:sz w:val="28"/>
          <w:szCs w:val="28"/>
        </w:rPr>
        <w:t>Днин</w:t>
      </w:r>
      <w:proofErr w:type="spellEnd"/>
      <w:r w:rsidRPr="003D4D5B">
        <w:rPr>
          <w:sz w:val="28"/>
          <w:szCs w:val="28"/>
        </w:rPr>
        <w:t xml:space="preserve"> </w:t>
      </w:r>
      <w:r w:rsidR="00497D46">
        <w:rPr>
          <w:sz w:val="28"/>
          <w:szCs w:val="28"/>
        </w:rPr>
        <w:t xml:space="preserve">по итогам исполнения программы равен </w:t>
      </w:r>
      <w:r w:rsidRPr="00643499">
        <w:rPr>
          <w:sz w:val="28"/>
          <w:szCs w:val="28"/>
        </w:rPr>
        <w:t>31,7</w:t>
      </w:r>
      <w:r w:rsidR="00497D46">
        <w:rPr>
          <w:sz w:val="28"/>
          <w:szCs w:val="28"/>
        </w:rPr>
        <w:t>.</w:t>
      </w:r>
    </w:p>
    <w:p w:rsidR="009910CA" w:rsidRPr="003D4D5B" w:rsidRDefault="009910CA" w:rsidP="00F16337">
      <w:pPr>
        <w:widowControl w:val="0"/>
        <w:autoSpaceDE w:val="0"/>
        <w:autoSpaceDN w:val="0"/>
        <w:adjustRightInd w:val="0"/>
        <w:ind w:firstLine="720"/>
        <w:jc w:val="both"/>
        <w:rPr>
          <w:sz w:val="28"/>
          <w:szCs w:val="28"/>
        </w:rPr>
      </w:pPr>
      <w:r w:rsidRPr="003D4D5B">
        <w:rPr>
          <w:sz w:val="28"/>
          <w:szCs w:val="28"/>
        </w:rPr>
        <w:t>1.2.  Показатели,  характеризующие  повышение качества исполнения бюджета муниципального района.</w:t>
      </w:r>
    </w:p>
    <w:p w:rsidR="009910CA" w:rsidRPr="00643499" w:rsidRDefault="009910CA" w:rsidP="00F16337">
      <w:pPr>
        <w:widowControl w:val="0"/>
        <w:autoSpaceDE w:val="0"/>
        <w:autoSpaceDN w:val="0"/>
        <w:adjustRightInd w:val="0"/>
        <w:ind w:firstLine="720"/>
        <w:jc w:val="both"/>
        <w:rPr>
          <w:sz w:val="28"/>
          <w:szCs w:val="28"/>
        </w:rPr>
      </w:pPr>
      <w:r w:rsidRPr="003D4D5B">
        <w:rPr>
          <w:sz w:val="28"/>
          <w:szCs w:val="28"/>
        </w:rPr>
        <w:lastRenderedPageBreak/>
        <w:t>1.2.1.  Показатель  отклонения  исполнения  бюджета муниципального района по собственным доходам  от первоначально утвержденного уровня (</w:t>
      </w:r>
      <w:proofErr w:type="spellStart"/>
      <w:r w:rsidRPr="003D4D5B">
        <w:rPr>
          <w:sz w:val="28"/>
          <w:szCs w:val="28"/>
        </w:rPr>
        <w:t>Оиб</w:t>
      </w:r>
      <w:proofErr w:type="spellEnd"/>
      <w:proofErr w:type="gramStart"/>
      <w:r w:rsidRPr="003D4D5B">
        <w:rPr>
          <w:sz w:val="28"/>
          <w:szCs w:val="28"/>
        </w:rPr>
        <w:t xml:space="preserve">  )</w:t>
      </w:r>
      <w:proofErr w:type="gramEnd"/>
      <w:r w:rsidRPr="003D4D5B">
        <w:rPr>
          <w:sz w:val="28"/>
          <w:szCs w:val="28"/>
        </w:rPr>
        <w:t xml:space="preserve"> </w:t>
      </w:r>
      <w:r w:rsidRPr="00643499">
        <w:rPr>
          <w:sz w:val="28"/>
          <w:szCs w:val="28"/>
        </w:rPr>
        <w:t>+17,1</w:t>
      </w:r>
      <w:r w:rsidR="009A4422">
        <w:rPr>
          <w:sz w:val="28"/>
          <w:szCs w:val="28"/>
        </w:rPr>
        <w:t>.</w:t>
      </w:r>
    </w:p>
    <w:p w:rsidR="009910CA" w:rsidRPr="00643499" w:rsidRDefault="009910CA" w:rsidP="00F16337">
      <w:pPr>
        <w:widowControl w:val="0"/>
        <w:autoSpaceDE w:val="0"/>
        <w:autoSpaceDN w:val="0"/>
        <w:adjustRightInd w:val="0"/>
        <w:ind w:firstLine="720"/>
        <w:jc w:val="both"/>
        <w:rPr>
          <w:sz w:val="28"/>
          <w:szCs w:val="28"/>
        </w:rPr>
      </w:pPr>
      <w:r w:rsidRPr="003D4D5B">
        <w:rPr>
          <w:sz w:val="28"/>
          <w:szCs w:val="28"/>
        </w:rPr>
        <w:t xml:space="preserve">1.2.2.  Показатель  увеличения  доли  поступивших налоговых и неналоговых доходов  бюджета  муниципального </w:t>
      </w:r>
      <w:proofErr w:type="gramStart"/>
      <w:r w:rsidRPr="003D4D5B">
        <w:rPr>
          <w:sz w:val="28"/>
          <w:szCs w:val="28"/>
        </w:rPr>
        <w:t>района</w:t>
      </w:r>
      <w:proofErr w:type="gramEnd"/>
      <w:r w:rsidRPr="003D4D5B">
        <w:rPr>
          <w:sz w:val="28"/>
          <w:szCs w:val="28"/>
        </w:rPr>
        <w:t xml:space="preserve">   в  объеме  утвержденных  налоговых и неналоговых  доходов  бюджета муниципального района в отчетном финансовом году (</w:t>
      </w:r>
      <w:proofErr w:type="spellStart"/>
      <w:r w:rsidRPr="003D4D5B">
        <w:rPr>
          <w:sz w:val="28"/>
          <w:szCs w:val="28"/>
        </w:rPr>
        <w:t>Днин</w:t>
      </w:r>
      <w:proofErr w:type="spellEnd"/>
      <w:r w:rsidRPr="003D4D5B">
        <w:rPr>
          <w:sz w:val="28"/>
          <w:szCs w:val="28"/>
        </w:rPr>
        <w:t xml:space="preserve">) </w:t>
      </w:r>
      <w:r w:rsidRPr="00643499">
        <w:rPr>
          <w:sz w:val="28"/>
          <w:szCs w:val="28"/>
        </w:rPr>
        <w:t>0,9</w:t>
      </w:r>
      <w:r w:rsidR="009A4422">
        <w:rPr>
          <w:sz w:val="28"/>
          <w:szCs w:val="28"/>
        </w:rPr>
        <w:t>.</w:t>
      </w:r>
    </w:p>
    <w:p w:rsidR="009910CA" w:rsidRPr="00643499" w:rsidRDefault="009910CA" w:rsidP="00F16337">
      <w:pPr>
        <w:widowControl w:val="0"/>
        <w:autoSpaceDE w:val="0"/>
        <w:autoSpaceDN w:val="0"/>
        <w:adjustRightInd w:val="0"/>
        <w:ind w:firstLine="720"/>
        <w:jc w:val="both"/>
        <w:rPr>
          <w:sz w:val="28"/>
          <w:szCs w:val="28"/>
        </w:rPr>
      </w:pPr>
      <w:r w:rsidRPr="003D4D5B">
        <w:rPr>
          <w:sz w:val="28"/>
          <w:szCs w:val="28"/>
        </w:rPr>
        <w:t xml:space="preserve">1.2.3.  Показатель  </w:t>
      </w:r>
      <w:proofErr w:type="gramStart"/>
      <w:r w:rsidRPr="003D4D5B">
        <w:rPr>
          <w:sz w:val="28"/>
          <w:szCs w:val="28"/>
        </w:rPr>
        <w:t>увеличения  доли  исполнения  расходных  обязательств бюджета муниципального района</w:t>
      </w:r>
      <w:proofErr w:type="gramEnd"/>
      <w:r w:rsidRPr="003D4D5B">
        <w:rPr>
          <w:sz w:val="28"/>
          <w:szCs w:val="28"/>
        </w:rPr>
        <w:t xml:space="preserve"> в отчетном финансовом году (</w:t>
      </w:r>
      <w:proofErr w:type="spellStart"/>
      <w:r w:rsidRPr="003D4D5B">
        <w:rPr>
          <w:sz w:val="28"/>
          <w:szCs w:val="28"/>
        </w:rPr>
        <w:t>Иро</w:t>
      </w:r>
      <w:proofErr w:type="spellEnd"/>
      <w:r w:rsidRPr="003D4D5B">
        <w:rPr>
          <w:sz w:val="28"/>
          <w:szCs w:val="28"/>
        </w:rPr>
        <w:t xml:space="preserve">)  </w:t>
      </w:r>
      <w:r w:rsidRPr="00643499">
        <w:rPr>
          <w:sz w:val="28"/>
          <w:szCs w:val="28"/>
        </w:rPr>
        <w:t>97,5</w:t>
      </w:r>
      <w:r w:rsidR="009A4422">
        <w:rPr>
          <w:sz w:val="28"/>
          <w:szCs w:val="28"/>
        </w:rPr>
        <w:t>.</w:t>
      </w:r>
    </w:p>
    <w:p w:rsidR="009910CA" w:rsidRPr="003D4D5B" w:rsidRDefault="009910CA" w:rsidP="00F16337">
      <w:pPr>
        <w:widowControl w:val="0"/>
        <w:autoSpaceDE w:val="0"/>
        <w:autoSpaceDN w:val="0"/>
        <w:adjustRightInd w:val="0"/>
        <w:ind w:firstLine="709"/>
        <w:jc w:val="both"/>
        <w:rPr>
          <w:szCs w:val="28"/>
        </w:rPr>
      </w:pPr>
      <w:r w:rsidRPr="003D4D5B">
        <w:rPr>
          <w:sz w:val="28"/>
          <w:szCs w:val="28"/>
        </w:rPr>
        <w:t xml:space="preserve">Оценка степени достижения целей Программы определяется путем сопоставления фактически достигнутых значений показателей (индикаторов) программы и их плановых значений </w:t>
      </w:r>
      <w:r w:rsidR="009A4422">
        <w:rPr>
          <w:sz w:val="28"/>
          <w:szCs w:val="28"/>
        </w:rPr>
        <w:t>(</w:t>
      </w:r>
      <w:r w:rsidRPr="003D4D5B">
        <w:rPr>
          <w:szCs w:val="28"/>
        </w:rPr>
        <w:t>С</w:t>
      </w:r>
      <w:r w:rsidRPr="003D4D5B">
        <w:rPr>
          <w:szCs w:val="28"/>
          <w:vertAlign w:val="subscript"/>
        </w:rPr>
        <w:t>ДЦ</w:t>
      </w:r>
      <w:r w:rsidR="009A4422">
        <w:rPr>
          <w:szCs w:val="28"/>
          <w:vertAlign w:val="subscript"/>
        </w:rPr>
        <w:t>)</w:t>
      </w:r>
      <w:proofErr w:type="gramStart"/>
      <w:r w:rsidRPr="003D4D5B">
        <w:rPr>
          <w:szCs w:val="28"/>
          <w:vertAlign w:val="subscript"/>
        </w:rPr>
        <w:t xml:space="preserve"> </w:t>
      </w:r>
      <w:r w:rsidRPr="003D4D5B">
        <w:rPr>
          <w:szCs w:val="28"/>
        </w:rPr>
        <w:t xml:space="preserve"> </w:t>
      </w:r>
      <w:r w:rsidR="009A4422">
        <w:rPr>
          <w:szCs w:val="28"/>
        </w:rPr>
        <w:t>)</w:t>
      </w:r>
      <w:proofErr w:type="gramEnd"/>
      <w:r w:rsidR="009A4422" w:rsidRPr="009A4422">
        <w:rPr>
          <w:szCs w:val="28"/>
        </w:rPr>
        <w:t xml:space="preserve"> </w:t>
      </w:r>
      <w:r w:rsidR="009A4422" w:rsidRPr="009A4422">
        <w:rPr>
          <w:sz w:val="28"/>
          <w:szCs w:val="28"/>
        </w:rPr>
        <w:t>С</w:t>
      </w:r>
      <w:r w:rsidR="009A4422" w:rsidRPr="009A4422">
        <w:rPr>
          <w:sz w:val="28"/>
          <w:szCs w:val="28"/>
          <w:vertAlign w:val="subscript"/>
        </w:rPr>
        <w:t xml:space="preserve">ДЦ </w:t>
      </w:r>
      <w:r w:rsidR="009A4422" w:rsidRPr="009A4422">
        <w:rPr>
          <w:sz w:val="28"/>
          <w:szCs w:val="28"/>
        </w:rPr>
        <w:t xml:space="preserve"> = 1,055</w:t>
      </w:r>
    </w:p>
    <w:p w:rsidR="009910CA" w:rsidRPr="00A70433" w:rsidRDefault="009910CA" w:rsidP="00F16337">
      <w:pPr>
        <w:widowControl w:val="0"/>
        <w:autoSpaceDE w:val="0"/>
        <w:autoSpaceDN w:val="0"/>
        <w:adjustRightInd w:val="0"/>
        <w:ind w:firstLine="540"/>
        <w:jc w:val="both"/>
        <w:rPr>
          <w:sz w:val="28"/>
          <w:szCs w:val="28"/>
        </w:rPr>
      </w:pPr>
      <w:r w:rsidRPr="003D4D5B">
        <w:rPr>
          <w:sz w:val="28"/>
          <w:szCs w:val="28"/>
        </w:rPr>
        <w:t>Вывод об эффективности (неэффективности) реализации программы определяется на основании следующих критериев:</w:t>
      </w:r>
    </w:p>
    <w:p w:rsidR="009910CA" w:rsidRPr="003D4D5B" w:rsidRDefault="009910CA" w:rsidP="00F16337">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3951"/>
      </w:tblGrid>
      <w:tr w:rsidR="00A70433" w:rsidRPr="003D4D5B" w:rsidTr="00A70433">
        <w:trPr>
          <w:tblHeader/>
          <w:jc w:val="center"/>
        </w:trPr>
        <w:tc>
          <w:tcPr>
            <w:tcW w:w="4236" w:type="dxa"/>
            <w:tcBorders>
              <w:top w:val="single" w:sz="4" w:space="0" w:color="auto"/>
              <w:left w:val="single" w:sz="4" w:space="0" w:color="auto"/>
              <w:bottom w:val="single" w:sz="4" w:space="0" w:color="auto"/>
              <w:right w:val="single" w:sz="4" w:space="0" w:color="auto"/>
            </w:tcBorders>
          </w:tcPr>
          <w:p w:rsidR="00A70433" w:rsidRPr="003D4D5B" w:rsidRDefault="00A70433" w:rsidP="00F16337">
            <w:pPr>
              <w:widowControl w:val="0"/>
              <w:autoSpaceDE w:val="0"/>
              <w:autoSpaceDN w:val="0"/>
              <w:adjustRightInd w:val="0"/>
              <w:jc w:val="center"/>
              <w:rPr>
                <w:szCs w:val="20"/>
              </w:rPr>
            </w:pPr>
            <w:r w:rsidRPr="003D4D5B">
              <w:rPr>
                <w:szCs w:val="20"/>
              </w:rPr>
              <w:t xml:space="preserve">Вывод об эффективности </w:t>
            </w:r>
          </w:p>
          <w:p w:rsidR="00A70433" w:rsidRPr="003D4D5B" w:rsidRDefault="00A70433" w:rsidP="00F16337">
            <w:pPr>
              <w:widowControl w:val="0"/>
              <w:autoSpaceDE w:val="0"/>
              <w:autoSpaceDN w:val="0"/>
              <w:adjustRightInd w:val="0"/>
              <w:jc w:val="center"/>
              <w:rPr>
                <w:szCs w:val="20"/>
              </w:rPr>
            </w:pPr>
            <w:r w:rsidRPr="003D4D5B">
              <w:rPr>
                <w:szCs w:val="20"/>
              </w:rPr>
              <w:t>реализации программы</w:t>
            </w:r>
          </w:p>
        </w:tc>
        <w:tc>
          <w:tcPr>
            <w:tcW w:w="3951" w:type="dxa"/>
            <w:tcBorders>
              <w:top w:val="single" w:sz="4" w:space="0" w:color="auto"/>
              <w:left w:val="single" w:sz="4" w:space="0" w:color="auto"/>
              <w:bottom w:val="single" w:sz="4" w:space="0" w:color="auto"/>
              <w:right w:val="single" w:sz="4" w:space="0" w:color="auto"/>
            </w:tcBorders>
          </w:tcPr>
          <w:p w:rsidR="00A70433" w:rsidRPr="003D4D5B" w:rsidRDefault="00A70433" w:rsidP="00F16337">
            <w:pPr>
              <w:widowControl w:val="0"/>
              <w:autoSpaceDE w:val="0"/>
              <w:autoSpaceDN w:val="0"/>
              <w:adjustRightInd w:val="0"/>
              <w:jc w:val="center"/>
              <w:rPr>
                <w:szCs w:val="20"/>
              </w:rPr>
            </w:pPr>
            <w:r w:rsidRPr="003D4D5B">
              <w:rPr>
                <w:szCs w:val="20"/>
              </w:rPr>
              <w:t>Критерий оценки эффективности программы</w:t>
            </w:r>
          </w:p>
        </w:tc>
      </w:tr>
      <w:tr w:rsidR="009910CA" w:rsidRPr="003D4D5B" w:rsidTr="00B465CB">
        <w:trPr>
          <w:tblHeader/>
          <w:jc w:val="center"/>
        </w:trPr>
        <w:tc>
          <w:tcPr>
            <w:tcW w:w="4236" w:type="dxa"/>
          </w:tcPr>
          <w:p w:rsidR="009910CA" w:rsidRPr="003D4D5B" w:rsidRDefault="009910CA" w:rsidP="00F16337">
            <w:pPr>
              <w:widowControl w:val="0"/>
              <w:autoSpaceDE w:val="0"/>
              <w:autoSpaceDN w:val="0"/>
              <w:adjustRightInd w:val="0"/>
              <w:jc w:val="center"/>
              <w:rPr>
                <w:szCs w:val="20"/>
              </w:rPr>
            </w:pPr>
            <w:r w:rsidRPr="003D4D5B">
              <w:rPr>
                <w:szCs w:val="20"/>
              </w:rPr>
              <w:t>1</w:t>
            </w:r>
          </w:p>
        </w:tc>
        <w:tc>
          <w:tcPr>
            <w:tcW w:w="3951" w:type="dxa"/>
          </w:tcPr>
          <w:p w:rsidR="009910CA" w:rsidRPr="003D4D5B" w:rsidRDefault="009910CA" w:rsidP="00F16337">
            <w:pPr>
              <w:widowControl w:val="0"/>
              <w:autoSpaceDE w:val="0"/>
              <w:autoSpaceDN w:val="0"/>
              <w:adjustRightInd w:val="0"/>
              <w:jc w:val="center"/>
              <w:rPr>
                <w:szCs w:val="20"/>
              </w:rPr>
            </w:pPr>
            <w:r w:rsidRPr="003D4D5B">
              <w:rPr>
                <w:szCs w:val="20"/>
              </w:rPr>
              <w:t>2</w:t>
            </w:r>
          </w:p>
        </w:tc>
      </w:tr>
      <w:tr w:rsidR="009910CA" w:rsidRPr="003D4D5B" w:rsidTr="00B465CB">
        <w:trPr>
          <w:jc w:val="center"/>
        </w:trPr>
        <w:tc>
          <w:tcPr>
            <w:tcW w:w="4236" w:type="dxa"/>
          </w:tcPr>
          <w:p w:rsidR="009910CA" w:rsidRPr="003D4D5B" w:rsidRDefault="009910CA" w:rsidP="00F16337">
            <w:pPr>
              <w:widowControl w:val="0"/>
              <w:autoSpaceDE w:val="0"/>
              <w:autoSpaceDN w:val="0"/>
              <w:adjustRightInd w:val="0"/>
              <w:rPr>
                <w:szCs w:val="20"/>
              </w:rPr>
            </w:pPr>
            <w:r w:rsidRPr="003D4D5B">
              <w:rPr>
                <w:szCs w:val="20"/>
              </w:rPr>
              <w:t>Неэффективная</w:t>
            </w:r>
          </w:p>
        </w:tc>
        <w:tc>
          <w:tcPr>
            <w:tcW w:w="3951" w:type="dxa"/>
          </w:tcPr>
          <w:p w:rsidR="009910CA" w:rsidRPr="003D4D5B" w:rsidRDefault="009910CA" w:rsidP="00F16337">
            <w:pPr>
              <w:widowControl w:val="0"/>
              <w:autoSpaceDE w:val="0"/>
              <w:autoSpaceDN w:val="0"/>
              <w:adjustRightInd w:val="0"/>
              <w:jc w:val="center"/>
              <w:rPr>
                <w:szCs w:val="20"/>
              </w:rPr>
            </w:pPr>
            <w:r w:rsidRPr="003D4D5B">
              <w:rPr>
                <w:szCs w:val="20"/>
              </w:rPr>
              <w:t>менее 0,5</w:t>
            </w:r>
          </w:p>
        </w:tc>
      </w:tr>
      <w:tr w:rsidR="009910CA" w:rsidRPr="003D4D5B" w:rsidTr="00B465CB">
        <w:trPr>
          <w:jc w:val="center"/>
        </w:trPr>
        <w:tc>
          <w:tcPr>
            <w:tcW w:w="4236" w:type="dxa"/>
          </w:tcPr>
          <w:p w:rsidR="009910CA" w:rsidRPr="003D4D5B" w:rsidRDefault="009910CA" w:rsidP="00F16337">
            <w:pPr>
              <w:widowControl w:val="0"/>
              <w:autoSpaceDE w:val="0"/>
              <w:autoSpaceDN w:val="0"/>
              <w:adjustRightInd w:val="0"/>
              <w:rPr>
                <w:szCs w:val="20"/>
              </w:rPr>
            </w:pPr>
            <w:r w:rsidRPr="003D4D5B">
              <w:rPr>
                <w:szCs w:val="20"/>
              </w:rPr>
              <w:t>Уровень эффективности удовлетворительный</w:t>
            </w:r>
          </w:p>
        </w:tc>
        <w:tc>
          <w:tcPr>
            <w:tcW w:w="3951" w:type="dxa"/>
          </w:tcPr>
          <w:p w:rsidR="009910CA" w:rsidRPr="003D4D5B" w:rsidRDefault="009910CA" w:rsidP="00F16337">
            <w:pPr>
              <w:widowControl w:val="0"/>
              <w:autoSpaceDE w:val="0"/>
              <w:autoSpaceDN w:val="0"/>
              <w:adjustRightInd w:val="0"/>
              <w:jc w:val="center"/>
              <w:rPr>
                <w:szCs w:val="20"/>
              </w:rPr>
            </w:pPr>
            <w:r w:rsidRPr="003D4D5B">
              <w:rPr>
                <w:szCs w:val="20"/>
              </w:rPr>
              <w:t>0,5 – 0,79</w:t>
            </w:r>
          </w:p>
        </w:tc>
      </w:tr>
      <w:tr w:rsidR="009910CA" w:rsidRPr="003D4D5B" w:rsidTr="00B465CB">
        <w:trPr>
          <w:jc w:val="center"/>
        </w:trPr>
        <w:tc>
          <w:tcPr>
            <w:tcW w:w="4236" w:type="dxa"/>
          </w:tcPr>
          <w:p w:rsidR="009910CA" w:rsidRPr="003D4D5B" w:rsidRDefault="009910CA" w:rsidP="00F16337">
            <w:pPr>
              <w:widowControl w:val="0"/>
              <w:autoSpaceDE w:val="0"/>
              <w:autoSpaceDN w:val="0"/>
              <w:adjustRightInd w:val="0"/>
              <w:rPr>
                <w:szCs w:val="20"/>
              </w:rPr>
            </w:pPr>
            <w:r w:rsidRPr="003D4D5B">
              <w:rPr>
                <w:szCs w:val="20"/>
              </w:rPr>
              <w:t>Эффективная</w:t>
            </w:r>
          </w:p>
        </w:tc>
        <w:tc>
          <w:tcPr>
            <w:tcW w:w="3951" w:type="dxa"/>
          </w:tcPr>
          <w:p w:rsidR="009910CA" w:rsidRPr="003D4D5B" w:rsidRDefault="009910CA" w:rsidP="00F16337">
            <w:pPr>
              <w:widowControl w:val="0"/>
              <w:autoSpaceDE w:val="0"/>
              <w:autoSpaceDN w:val="0"/>
              <w:adjustRightInd w:val="0"/>
              <w:jc w:val="center"/>
              <w:rPr>
                <w:szCs w:val="20"/>
              </w:rPr>
            </w:pPr>
            <w:r w:rsidRPr="003D4D5B">
              <w:rPr>
                <w:szCs w:val="20"/>
              </w:rPr>
              <w:t>0,8 – 1</w:t>
            </w:r>
          </w:p>
        </w:tc>
      </w:tr>
      <w:tr w:rsidR="009910CA" w:rsidRPr="003D4D5B" w:rsidTr="00B465CB">
        <w:trPr>
          <w:jc w:val="center"/>
        </w:trPr>
        <w:tc>
          <w:tcPr>
            <w:tcW w:w="4236" w:type="dxa"/>
          </w:tcPr>
          <w:p w:rsidR="009910CA" w:rsidRPr="003D4D5B" w:rsidRDefault="009910CA" w:rsidP="00F16337">
            <w:pPr>
              <w:widowControl w:val="0"/>
              <w:autoSpaceDE w:val="0"/>
              <w:autoSpaceDN w:val="0"/>
              <w:adjustRightInd w:val="0"/>
              <w:rPr>
                <w:szCs w:val="20"/>
              </w:rPr>
            </w:pPr>
            <w:r w:rsidRPr="003D4D5B">
              <w:rPr>
                <w:szCs w:val="20"/>
              </w:rPr>
              <w:t>Высокоэффективная</w:t>
            </w:r>
          </w:p>
        </w:tc>
        <w:tc>
          <w:tcPr>
            <w:tcW w:w="3951" w:type="dxa"/>
          </w:tcPr>
          <w:p w:rsidR="009910CA" w:rsidRPr="003D4D5B" w:rsidRDefault="009910CA" w:rsidP="00F16337">
            <w:pPr>
              <w:widowControl w:val="0"/>
              <w:autoSpaceDE w:val="0"/>
              <w:autoSpaceDN w:val="0"/>
              <w:adjustRightInd w:val="0"/>
              <w:jc w:val="center"/>
              <w:rPr>
                <w:szCs w:val="20"/>
              </w:rPr>
            </w:pPr>
            <w:r w:rsidRPr="003D4D5B">
              <w:rPr>
                <w:szCs w:val="20"/>
              </w:rPr>
              <w:t>более 1</w:t>
            </w:r>
          </w:p>
        </w:tc>
      </w:tr>
    </w:tbl>
    <w:p w:rsidR="009910CA" w:rsidRPr="003D4D5B" w:rsidRDefault="009910CA" w:rsidP="00F16337">
      <w:pPr>
        <w:rPr>
          <w:sz w:val="28"/>
          <w:szCs w:val="28"/>
        </w:rPr>
      </w:pPr>
    </w:p>
    <w:p w:rsidR="009910CA" w:rsidRPr="003D4D5B" w:rsidRDefault="009910CA" w:rsidP="00F16337">
      <w:pPr>
        <w:shd w:val="clear" w:color="auto" w:fill="FFFFFF"/>
        <w:ind w:firstLine="708"/>
        <w:jc w:val="both"/>
        <w:rPr>
          <w:color w:val="000000"/>
          <w:sz w:val="28"/>
          <w:szCs w:val="28"/>
        </w:rPr>
      </w:pPr>
      <w:r w:rsidRPr="003D4D5B">
        <w:rPr>
          <w:color w:val="000000"/>
          <w:sz w:val="28"/>
          <w:szCs w:val="28"/>
        </w:rPr>
        <w:t xml:space="preserve">Реализация муниципальной программы </w:t>
      </w:r>
      <w:r w:rsidRPr="003D4D5B">
        <w:rPr>
          <w:sz w:val="28"/>
          <w:szCs w:val="28"/>
        </w:rPr>
        <w:t xml:space="preserve">«Повышение качества управления муниципальными финансами муниципального образования «Смидовичский муниципальный район» на 2017 - 2020 годы» </w:t>
      </w:r>
      <w:r w:rsidRPr="003D4D5B">
        <w:rPr>
          <w:color w:val="000000"/>
          <w:sz w:val="28"/>
          <w:szCs w:val="28"/>
        </w:rPr>
        <w:t xml:space="preserve"> в 2018 году оценивалась через достижение установленных  показателей и выполнение мероприятий с учетом их финансирования относительно планового уровня.</w:t>
      </w:r>
    </w:p>
    <w:p w:rsidR="009910CA" w:rsidRPr="003D4D5B" w:rsidRDefault="009910CA" w:rsidP="00F16337">
      <w:pPr>
        <w:shd w:val="clear" w:color="auto" w:fill="FFFFFF"/>
        <w:ind w:firstLine="708"/>
        <w:jc w:val="both"/>
        <w:rPr>
          <w:color w:val="000000"/>
          <w:sz w:val="28"/>
          <w:szCs w:val="28"/>
        </w:rPr>
      </w:pPr>
      <w:r w:rsidRPr="003D4D5B">
        <w:rPr>
          <w:color w:val="000000"/>
          <w:sz w:val="28"/>
          <w:szCs w:val="28"/>
        </w:rPr>
        <w:t>По результатам оценки эффективности реализация данной программы признана высокоэффективной.</w:t>
      </w:r>
    </w:p>
    <w:p w:rsidR="00161591" w:rsidRPr="003D4D5B" w:rsidRDefault="009910CA" w:rsidP="00F16337">
      <w:pPr>
        <w:shd w:val="clear" w:color="auto" w:fill="FFFFFF"/>
        <w:ind w:firstLine="708"/>
        <w:jc w:val="both"/>
        <w:rPr>
          <w:color w:val="000000"/>
          <w:sz w:val="28"/>
          <w:szCs w:val="28"/>
        </w:rPr>
      </w:pPr>
      <w:r w:rsidRPr="003D4D5B">
        <w:rPr>
          <w:color w:val="000000"/>
          <w:sz w:val="28"/>
          <w:szCs w:val="28"/>
        </w:rPr>
        <w:t>По сравнению с 2017 годом, в 2018 году эффективность реализации повысилась, что в целом свидетельствует о повышении результативности проведенной в отчетном периоде работы по достижению установленных показателей.</w:t>
      </w:r>
    </w:p>
    <w:p w:rsidR="00161591" w:rsidRPr="003D4D5B" w:rsidRDefault="00161591" w:rsidP="00F16337">
      <w:pPr>
        <w:shd w:val="clear" w:color="auto" w:fill="FFFFFF"/>
        <w:ind w:firstLine="708"/>
        <w:jc w:val="both"/>
        <w:rPr>
          <w:color w:val="000000"/>
          <w:sz w:val="28"/>
          <w:szCs w:val="28"/>
        </w:rPr>
      </w:pPr>
    </w:p>
    <w:p w:rsidR="00BD46BC" w:rsidRPr="003D4D5B" w:rsidRDefault="00382DF4" w:rsidP="00F16337">
      <w:pPr>
        <w:ind w:firstLine="708"/>
        <w:jc w:val="both"/>
        <w:rPr>
          <w:sz w:val="28"/>
        </w:rPr>
      </w:pPr>
      <w:r w:rsidRPr="003D4D5B">
        <w:rPr>
          <w:sz w:val="28"/>
        </w:rPr>
        <w:t xml:space="preserve">2. </w:t>
      </w:r>
      <w:r w:rsidR="000C4E47" w:rsidRPr="003D4D5B">
        <w:rPr>
          <w:b/>
          <w:sz w:val="28"/>
        </w:rPr>
        <w:t>«Устойчивое развитие сельских территорий Смидовичского муниципального района на 2018 год и на плановый период 2019 и 2020 годов»</w:t>
      </w:r>
      <w:r w:rsidR="000C4E47" w:rsidRPr="003D4D5B">
        <w:rPr>
          <w:sz w:val="28"/>
        </w:rPr>
        <w:t xml:space="preserve"> </w:t>
      </w:r>
      <w:r w:rsidR="00D9405B" w:rsidRPr="003D4D5B">
        <w:rPr>
          <w:sz w:val="28"/>
        </w:rPr>
        <w:t xml:space="preserve"> </w:t>
      </w:r>
    </w:p>
    <w:p w:rsidR="00BD46BC" w:rsidRPr="003D4D5B" w:rsidRDefault="00BD46BC" w:rsidP="00F16337">
      <w:pPr>
        <w:ind w:firstLine="708"/>
        <w:jc w:val="both"/>
        <w:rPr>
          <w:rFonts w:eastAsia="Calibri"/>
          <w:sz w:val="28"/>
          <w:szCs w:val="28"/>
          <w:lang w:eastAsia="en-US"/>
        </w:rPr>
      </w:pPr>
      <w:r w:rsidRPr="003D4D5B">
        <w:rPr>
          <w:rFonts w:eastAsia="Calibri"/>
          <w:sz w:val="28"/>
          <w:szCs w:val="28"/>
          <w:lang w:eastAsia="en-US"/>
        </w:rPr>
        <w:t xml:space="preserve">Муниципальная программа разработана на основании </w:t>
      </w:r>
      <w:proofErr w:type="spellStart"/>
      <w:r w:rsidRPr="003D4D5B">
        <w:rPr>
          <w:rFonts w:eastAsia="Calibri"/>
          <w:sz w:val="28"/>
          <w:szCs w:val="28"/>
          <w:lang w:eastAsia="en-US"/>
        </w:rPr>
        <w:t>софинансирования</w:t>
      </w:r>
      <w:proofErr w:type="spellEnd"/>
      <w:r w:rsidRPr="003D4D5B">
        <w:rPr>
          <w:rFonts w:eastAsia="Calibri"/>
          <w:sz w:val="28"/>
          <w:szCs w:val="28"/>
          <w:lang w:eastAsia="en-US"/>
        </w:rPr>
        <w:t xml:space="preserve"> из федерального и областного бюджетов.</w:t>
      </w:r>
    </w:p>
    <w:p w:rsidR="00BD46BC" w:rsidRPr="00BD46BC" w:rsidRDefault="00BD46BC" w:rsidP="00F16337">
      <w:pPr>
        <w:ind w:firstLine="708"/>
        <w:jc w:val="both"/>
        <w:rPr>
          <w:rFonts w:eastAsia="Calibri"/>
          <w:sz w:val="28"/>
          <w:szCs w:val="28"/>
          <w:lang w:eastAsia="en-US"/>
        </w:rPr>
      </w:pPr>
      <w:r w:rsidRPr="00BD46BC">
        <w:rPr>
          <w:rFonts w:eastAsia="Calibri"/>
          <w:sz w:val="28"/>
          <w:szCs w:val="28"/>
          <w:lang w:eastAsia="en-US"/>
        </w:rPr>
        <w:t>Ресурсное обеспечение программы на 2018 год составляет:</w:t>
      </w:r>
    </w:p>
    <w:p w:rsidR="00BD46BC" w:rsidRPr="00BD46BC" w:rsidRDefault="00BD46BC" w:rsidP="00F16337">
      <w:pPr>
        <w:ind w:firstLine="708"/>
        <w:jc w:val="both"/>
        <w:rPr>
          <w:rFonts w:eastAsia="Calibri"/>
          <w:sz w:val="28"/>
          <w:szCs w:val="28"/>
          <w:lang w:eastAsia="en-US"/>
        </w:rPr>
      </w:pPr>
      <w:r w:rsidRPr="00BD46BC">
        <w:rPr>
          <w:rFonts w:eastAsia="Calibri"/>
          <w:sz w:val="28"/>
          <w:szCs w:val="28"/>
          <w:lang w:eastAsia="en-US"/>
        </w:rPr>
        <w:t>- федеральный бюджет- 1359,54 тыс. рублей;</w:t>
      </w:r>
    </w:p>
    <w:p w:rsidR="00BD46BC" w:rsidRPr="00BD46BC" w:rsidRDefault="00BD46BC" w:rsidP="00F16337">
      <w:pPr>
        <w:ind w:firstLine="708"/>
        <w:jc w:val="both"/>
        <w:rPr>
          <w:rFonts w:eastAsia="Calibri"/>
          <w:sz w:val="28"/>
          <w:szCs w:val="28"/>
          <w:lang w:eastAsia="en-US"/>
        </w:rPr>
      </w:pPr>
      <w:r w:rsidRPr="00BD46BC">
        <w:rPr>
          <w:rFonts w:eastAsia="Calibri"/>
          <w:sz w:val="28"/>
          <w:szCs w:val="28"/>
          <w:lang w:eastAsia="en-US"/>
        </w:rPr>
        <w:t>-областной бюджет –       151,06 тыс. рублей;</w:t>
      </w:r>
    </w:p>
    <w:p w:rsidR="00BD46BC" w:rsidRPr="00BD46BC" w:rsidRDefault="00BD46BC" w:rsidP="00F16337">
      <w:pPr>
        <w:ind w:firstLine="708"/>
        <w:jc w:val="both"/>
        <w:rPr>
          <w:rFonts w:eastAsia="Calibri"/>
          <w:sz w:val="28"/>
          <w:szCs w:val="28"/>
          <w:lang w:eastAsia="en-US"/>
        </w:rPr>
      </w:pPr>
      <w:r w:rsidRPr="00BD46BC">
        <w:rPr>
          <w:rFonts w:eastAsia="Calibri"/>
          <w:sz w:val="28"/>
          <w:szCs w:val="28"/>
          <w:lang w:eastAsia="en-US"/>
        </w:rPr>
        <w:lastRenderedPageBreak/>
        <w:t>- местный бюджет-          228,58 тыс. рублей.</w:t>
      </w:r>
    </w:p>
    <w:p w:rsidR="00BD46BC" w:rsidRPr="00BD46BC" w:rsidRDefault="00BD46BC" w:rsidP="00F16337">
      <w:pPr>
        <w:autoSpaceDE w:val="0"/>
        <w:autoSpaceDN w:val="0"/>
        <w:adjustRightInd w:val="0"/>
        <w:ind w:firstLine="708"/>
        <w:jc w:val="both"/>
        <w:rPr>
          <w:rFonts w:eastAsia="Calibri"/>
          <w:color w:val="000000"/>
          <w:sz w:val="28"/>
          <w:szCs w:val="28"/>
        </w:rPr>
      </w:pPr>
      <w:r w:rsidRPr="00BD46BC">
        <w:rPr>
          <w:rFonts w:eastAsia="Calibri"/>
          <w:color w:val="000000"/>
          <w:sz w:val="28"/>
          <w:szCs w:val="28"/>
        </w:rPr>
        <w:t xml:space="preserve">Целевыми индикаторами и показателями муниципальной программы является улучшение жилищных условий граждан, проживающих в сельской </w:t>
      </w:r>
      <w:proofErr w:type="gramStart"/>
      <w:r w:rsidRPr="00BD46BC">
        <w:rPr>
          <w:rFonts w:eastAsia="Calibri"/>
          <w:color w:val="000000"/>
          <w:sz w:val="28"/>
          <w:szCs w:val="28"/>
        </w:rPr>
        <w:t>местности</w:t>
      </w:r>
      <w:proofErr w:type="gramEnd"/>
      <w:r w:rsidRPr="00BD46BC">
        <w:rPr>
          <w:rFonts w:eastAsia="Calibri"/>
          <w:color w:val="000000"/>
          <w:sz w:val="28"/>
          <w:szCs w:val="28"/>
        </w:rPr>
        <w:t xml:space="preserve">  в том числе в 2018 году одной молодой семьи. </w:t>
      </w:r>
    </w:p>
    <w:p w:rsidR="00BD46BC" w:rsidRPr="00BD46BC" w:rsidRDefault="00BD46BC" w:rsidP="00F16337">
      <w:pPr>
        <w:autoSpaceDE w:val="0"/>
        <w:autoSpaceDN w:val="0"/>
        <w:adjustRightInd w:val="0"/>
        <w:ind w:firstLine="708"/>
        <w:jc w:val="both"/>
        <w:rPr>
          <w:rFonts w:eastAsia="Calibri"/>
          <w:color w:val="000000"/>
          <w:sz w:val="28"/>
          <w:szCs w:val="28"/>
        </w:rPr>
      </w:pPr>
      <w:r w:rsidRPr="00BD46BC">
        <w:rPr>
          <w:rFonts w:eastAsia="Calibri"/>
          <w:color w:val="000000"/>
          <w:sz w:val="28"/>
          <w:szCs w:val="28"/>
        </w:rPr>
        <w:t xml:space="preserve">Источниками финансирования улучшения жилищных условий в сельской местности являются федеральный, областной бюджеты и бюджет муниципального района, а также внебюджетные источники, в том числе собственные средства граждан. </w:t>
      </w:r>
    </w:p>
    <w:p w:rsidR="00BD46BC" w:rsidRPr="00BD46BC" w:rsidRDefault="00BD46BC" w:rsidP="00F16337">
      <w:pPr>
        <w:autoSpaceDE w:val="0"/>
        <w:autoSpaceDN w:val="0"/>
        <w:adjustRightInd w:val="0"/>
        <w:ind w:firstLine="708"/>
        <w:jc w:val="both"/>
        <w:rPr>
          <w:rFonts w:eastAsia="Calibri"/>
          <w:color w:val="000000"/>
          <w:sz w:val="28"/>
          <w:szCs w:val="28"/>
        </w:rPr>
      </w:pPr>
      <w:r w:rsidRPr="00BD46BC">
        <w:rPr>
          <w:rFonts w:eastAsia="Calibri"/>
          <w:color w:val="000000"/>
          <w:sz w:val="28"/>
          <w:szCs w:val="28"/>
        </w:rPr>
        <w:t xml:space="preserve">По </w:t>
      </w:r>
      <w:proofErr w:type="spellStart"/>
      <w:r w:rsidRPr="00BD46BC">
        <w:rPr>
          <w:rFonts w:eastAsia="Calibri"/>
          <w:color w:val="000000"/>
          <w:sz w:val="28"/>
          <w:szCs w:val="28"/>
        </w:rPr>
        <w:t>ходатайствованию</w:t>
      </w:r>
      <w:proofErr w:type="spellEnd"/>
      <w:r w:rsidRPr="00BD46BC">
        <w:rPr>
          <w:rFonts w:eastAsia="Calibri"/>
          <w:color w:val="000000"/>
          <w:sz w:val="28"/>
          <w:szCs w:val="28"/>
        </w:rPr>
        <w:t xml:space="preserve"> управления сельского хозяйства администрации Смидовичского муниципального района управлением сельского хозяйства правительства ЕАО утвержден Сводный список участников мероприятий – получателей социальных выплат и получателей жилья по договору найма жилого помещения по Еврейской автономной области на 2018 год. В Сводный список включена Румянцева Александра Олеговна (семья из 2-х человек).</w:t>
      </w:r>
    </w:p>
    <w:p w:rsidR="00BD46BC" w:rsidRPr="00BD46BC" w:rsidRDefault="00BD46BC" w:rsidP="00F16337">
      <w:pPr>
        <w:autoSpaceDE w:val="0"/>
        <w:autoSpaceDN w:val="0"/>
        <w:adjustRightInd w:val="0"/>
        <w:ind w:firstLine="708"/>
        <w:jc w:val="both"/>
        <w:rPr>
          <w:rFonts w:eastAsia="Calibri"/>
          <w:color w:val="000000"/>
          <w:sz w:val="28"/>
          <w:szCs w:val="28"/>
        </w:rPr>
      </w:pPr>
      <w:r w:rsidRPr="00BD46BC">
        <w:rPr>
          <w:rFonts w:eastAsia="Calibri"/>
          <w:color w:val="000000"/>
          <w:sz w:val="28"/>
          <w:szCs w:val="28"/>
        </w:rPr>
        <w:t>В 2018 году участником программы является Румянцева Александра Олеговн</w:t>
      </w:r>
      <w:proofErr w:type="gramStart"/>
      <w:r w:rsidRPr="00BD46BC">
        <w:rPr>
          <w:rFonts w:eastAsia="Calibri"/>
          <w:color w:val="000000"/>
          <w:sz w:val="28"/>
          <w:szCs w:val="28"/>
        </w:rPr>
        <w:t>а-</w:t>
      </w:r>
      <w:proofErr w:type="gramEnd"/>
      <w:r w:rsidRPr="00BD46BC">
        <w:rPr>
          <w:rFonts w:eastAsia="Calibri"/>
          <w:color w:val="000000"/>
          <w:sz w:val="28"/>
          <w:szCs w:val="28"/>
        </w:rPr>
        <w:t xml:space="preserve"> воспитатель детского сада № 6 с. Партизанское.</w:t>
      </w:r>
    </w:p>
    <w:p w:rsidR="00BD46BC" w:rsidRPr="00BD46BC" w:rsidRDefault="00BD46BC" w:rsidP="00F16337">
      <w:pPr>
        <w:autoSpaceDE w:val="0"/>
        <w:autoSpaceDN w:val="0"/>
        <w:adjustRightInd w:val="0"/>
        <w:ind w:firstLine="708"/>
        <w:jc w:val="both"/>
        <w:rPr>
          <w:rFonts w:eastAsia="Calibri"/>
          <w:color w:val="000000"/>
          <w:sz w:val="28"/>
          <w:szCs w:val="28"/>
        </w:rPr>
      </w:pPr>
      <w:r w:rsidRPr="00BD46BC">
        <w:rPr>
          <w:rFonts w:eastAsia="Calibri"/>
          <w:color w:val="000000"/>
          <w:sz w:val="28"/>
          <w:szCs w:val="28"/>
        </w:rPr>
        <w:t>Выделенная субсидия была направлена на приобретение жилья (квартиры).</w:t>
      </w:r>
    </w:p>
    <w:p w:rsidR="00BD46BC" w:rsidRPr="00BD46BC" w:rsidRDefault="00BD46BC" w:rsidP="00F16337">
      <w:pPr>
        <w:autoSpaceDE w:val="0"/>
        <w:autoSpaceDN w:val="0"/>
        <w:adjustRightInd w:val="0"/>
        <w:ind w:firstLine="708"/>
        <w:jc w:val="both"/>
        <w:rPr>
          <w:rFonts w:eastAsia="Calibri"/>
          <w:color w:val="000000"/>
          <w:sz w:val="28"/>
          <w:szCs w:val="28"/>
        </w:rPr>
      </w:pPr>
      <w:r w:rsidRPr="00BD46BC">
        <w:rPr>
          <w:rFonts w:eastAsia="Calibri"/>
          <w:color w:val="000000"/>
          <w:sz w:val="28"/>
          <w:szCs w:val="28"/>
        </w:rPr>
        <w:t xml:space="preserve">На основании договора на обеспечение жильем молодой семьи (молодого специалиста) с учетом использования на эти цели социальных </w:t>
      </w:r>
      <w:proofErr w:type="gramStart"/>
      <w:r w:rsidRPr="00BD46BC">
        <w:rPr>
          <w:rFonts w:eastAsia="Calibri"/>
          <w:color w:val="000000"/>
          <w:sz w:val="28"/>
          <w:szCs w:val="28"/>
        </w:rPr>
        <w:t>выплат Румянцевой</w:t>
      </w:r>
      <w:proofErr w:type="gramEnd"/>
      <w:r w:rsidRPr="00BD46BC">
        <w:rPr>
          <w:rFonts w:eastAsia="Calibri"/>
          <w:color w:val="000000"/>
          <w:sz w:val="28"/>
          <w:szCs w:val="28"/>
        </w:rPr>
        <w:t xml:space="preserve"> А.О. была перечислена социальная выплата в размере 879817,76 руб., в том числе:</w:t>
      </w:r>
    </w:p>
    <w:p w:rsidR="00BD46BC" w:rsidRPr="00BD46BC" w:rsidRDefault="00BD46BC" w:rsidP="00F16337">
      <w:pPr>
        <w:autoSpaceDE w:val="0"/>
        <w:autoSpaceDN w:val="0"/>
        <w:adjustRightInd w:val="0"/>
        <w:ind w:firstLine="708"/>
        <w:jc w:val="both"/>
        <w:rPr>
          <w:rFonts w:eastAsia="Calibri"/>
          <w:color w:val="000000"/>
          <w:sz w:val="28"/>
          <w:szCs w:val="28"/>
        </w:rPr>
      </w:pPr>
      <w:r w:rsidRPr="00BD46BC">
        <w:rPr>
          <w:rFonts w:eastAsia="Calibri"/>
          <w:color w:val="000000"/>
          <w:sz w:val="28"/>
          <w:szCs w:val="28"/>
        </w:rPr>
        <w:t>-679786,12 руб. из средств федерального бюджета;</w:t>
      </w:r>
    </w:p>
    <w:p w:rsidR="00BD46BC" w:rsidRPr="00BD46BC" w:rsidRDefault="00BD46BC" w:rsidP="00F16337">
      <w:pPr>
        <w:autoSpaceDE w:val="0"/>
        <w:autoSpaceDN w:val="0"/>
        <w:adjustRightInd w:val="0"/>
        <w:ind w:firstLine="708"/>
        <w:jc w:val="both"/>
        <w:rPr>
          <w:rFonts w:eastAsia="Calibri"/>
          <w:color w:val="000000"/>
          <w:sz w:val="28"/>
          <w:szCs w:val="28"/>
        </w:rPr>
      </w:pPr>
      <w:r w:rsidRPr="00BD46BC">
        <w:rPr>
          <w:rFonts w:eastAsia="Calibri"/>
          <w:color w:val="000000"/>
          <w:sz w:val="28"/>
          <w:szCs w:val="28"/>
        </w:rPr>
        <w:t>-76754,01 руб. из средств областного бюджета;</w:t>
      </w:r>
    </w:p>
    <w:p w:rsidR="00BD46BC" w:rsidRPr="00BD46BC" w:rsidRDefault="00BD46BC" w:rsidP="00F16337">
      <w:pPr>
        <w:autoSpaceDE w:val="0"/>
        <w:autoSpaceDN w:val="0"/>
        <w:adjustRightInd w:val="0"/>
        <w:ind w:firstLine="708"/>
        <w:jc w:val="both"/>
        <w:rPr>
          <w:rFonts w:eastAsia="Calibri"/>
          <w:color w:val="000000"/>
          <w:sz w:val="28"/>
          <w:szCs w:val="28"/>
        </w:rPr>
      </w:pPr>
      <w:r w:rsidRPr="00BD46BC">
        <w:rPr>
          <w:rFonts w:eastAsia="Calibri"/>
          <w:color w:val="000000"/>
          <w:sz w:val="28"/>
          <w:szCs w:val="28"/>
        </w:rPr>
        <w:t>-112277,63 руб. из средств местного бюджета.</w:t>
      </w:r>
    </w:p>
    <w:p w:rsidR="00BD46BC" w:rsidRPr="00BD46BC" w:rsidRDefault="00BD46BC" w:rsidP="00F16337">
      <w:pPr>
        <w:autoSpaceDE w:val="0"/>
        <w:autoSpaceDN w:val="0"/>
        <w:adjustRightInd w:val="0"/>
        <w:ind w:firstLine="708"/>
        <w:jc w:val="both"/>
        <w:rPr>
          <w:rFonts w:eastAsia="Calibri"/>
          <w:sz w:val="28"/>
          <w:szCs w:val="28"/>
          <w:lang w:eastAsia="en-US"/>
        </w:rPr>
      </w:pPr>
      <w:r w:rsidRPr="00BD46BC">
        <w:rPr>
          <w:rFonts w:eastAsia="Calibri"/>
          <w:color w:val="000000"/>
          <w:sz w:val="28"/>
          <w:szCs w:val="28"/>
        </w:rPr>
        <w:t xml:space="preserve">В связи отсутствием </w:t>
      </w:r>
      <w:proofErr w:type="spellStart"/>
      <w:r w:rsidRPr="00BD46BC">
        <w:rPr>
          <w:rFonts w:eastAsia="Calibri"/>
          <w:color w:val="000000"/>
          <w:sz w:val="28"/>
          <w:szCs w:val="28"/>
        </w:rPr>
        <w:t>софинансирования</w:t>
      </w:r>
      <w:proofErr w:type="spellEnd"/>
      <w:r w:rsidRPr="00BD46BC">
        <w:rPr>
          <w:rFonts w:eastAsia="Calibri"/>
          <w:color w:val="000000"/>
          <w:sz w:val="28"/>
          <w:szCs w:val="28"/>
        </w:rPr>
        <w:t xml:space="preserve"> из федерального и областного бюджета на второго участника программы Постановлением администрации муниципального района от 10.10.2018 № 508 были внесены изменения в программу «</w:t>
      </w:r>
      <w:r w:rsidRPr="00BD46BC">
        <w:rPr>
          <w:rFonts w:eastAsia="Calibri"/>
          <w:sz w:val="28"/>
          <w:szCs w:val="28"/>
          <w:lang w:eastAsia="en-US"/>
        </w:rPr>
        <w:t>Устойчивое развитие сельских территорий Смидовичского муниципального района на 2018 год и на плановый период 2019 и 2020 годов» в ресурсное обеспечение реализации муниципальной программы.</w:t>
      </w:r>
    </w:p>
    <w:p w:rsidR="00BD46BC" w:rsidRPr="00BD46BC" w:rsidRDefault="00BD46BC" w:rsidP="00F16337">
      <w:pPr>
        <w:autoSpaceDE w:val="0"/>
        <w:autoSpaceDN w:val="0"/>
        <w:adjustRightInd w:val="0"/>
        <w:ind w:firstLine="708"/>
        <w:jc w:val="both"/>
        <w:rPr>
          <w:rFonts w:eastAsia="Calibri"/>
          <w:sz w:val="28"/>
          <w:szCs w:val="28"/>
          <w:lang w:eastAsia="en-US"/>
        </w:rPr>
      </w:pPr>
      <w:r w:rsidRPr="00BD46BC">
        <w:rPr>
          <w:rFonts w:eastAsia="Calibri"/>
          <w:sz w:val="28"/>
          <w:szCs w:val="28"/>
          <w:lang w:eastAsia="en-US"/>
        </w:rPr>
        <w:t>Объем выделенных ассигнований составил:</w:t>
      </w:r>
    </w:p>
    <w:p w:rsidR="00BD46BC" w:rsidRPr="00BD46BC" w:rsidRDefault="00BD46BC" w:rsidP="00F16337">
      <w:pPr>
        <w:autoSpaceDE w:val="0"/>
        <w:autoSpaceDN w:val="0"/>
        <w:adjustRightInd w:val="0"/>
        <w:ind w:firstLine="708"/>
        <w:jc w:val="both"/>
        <w:rPr>
          <w:rFonts w:eastAsia="Calibri"/>
          <w:sz w:val="28"/>
          <w:szCs w:val="28"/>
          <w:lang w:eastAsia="en-US"/>
        </w:rPr>
      </w:pPr>
      <w:r w:rsidRPr="00BD46BC">
        <w:rPr>
          <w:rFonts w:eastAsia="Calibri"/>
          <w:sz w:val="28"/>
          <w:szCs w:val="28"/>
          <w:lang w:eastAsia="en-US"/>
        </w:rPr>
        <w:t>- 690786,12 руб. из федерального бюджета;</w:t>
      </w:r>
    </w:p>
    <w:p w:rsidR="00BD46BC" w:rsidRPr="00BD46BC" w:rsidRDefault="00BD46BC" w:rsidP="00F16337">
      <w:pPr>
        <w:autoSpaceDE w:val="0"/>
        <w:autoSpaceDN w:val="0"/>
        <w:adjustRightInd w:val="0"/>
        <w:ind w:firstLine="708"/>
        <w:jc w:val="both"/>
        <w:rPr>
          <w:rFonts w:eastAsia="Calibri"/>
          <w:color w:val="000000"/>
          <w:sz w:val="28"/>
          <w:szCs w:val="28"/>
        </w:rPr>
      </w:pPr>
      <w:r w:rsidRPr="00BD46BC">
        <w:rPr>
          <w:rFonts w:eastAsia="Calibri"/>
          <w:sz w:val="28"/>
          <w:szCs w:val="28"/>
          <w:lang w:eastAsia="en-US"/>
        </w:rPr>
        <w:t xml:space="preserve">- </w:t>
      </w:r>
      <w:r w:rsidRPr="00BD46BC">
        <w:rPr>
          <w:rFonts w:eastAsia="Calibri"/>
          <w:color w:val="000000"/>
          <w:sz w:val="28"/>
          <w:szCs w:val="28"/>
        </w:rPr>
        <w:t>76754,01 руб. из средств областного бюджета;</w:t>
      </w:r>
    </w:p>
    <w:p w:rsidR="00BD46BC" w:rsidRPr="00BD46BC" w:rsidRDefault="00BD46BC" w:rsidP="00F16337">
      <w:pPr>
        <w:autoSpaceDE w:val="0"/>
        <w:autoSpaceDN w:val="0"/>
        <w:adjustRightInd w:val="0"/>
        <w:ind w:firstLine="708"/>
        <w:jc w:val="both"/>
        <w:rPr>
          <w:rFonts w:eastAsia="Calibri"/>
          <w:color w:val="000000"/>
          <w:sz w:val="28"/>
          <w:szCs w:val="28"/>
        </w:rPr>
      </w:pPr>
      <w:r w:rsidRPr="00BD46BC">
        <w:rPr>
          <w:rFonts w:eastAsia="Calibri"/>
          <w:color w:val="000000"/>
          <w:sz w:val="28"/>
          <w:szCs w:val="28"/>
        </w:rPr>
        <w:t>-112280,00руб. из средств местного бюджета.</w:t>
      </w:r>
    </w:p>
    <w:p w:rsidR="00BD46BC" w:rsidRPr="00BD46BC" w:rsidRDefault="00BD46BC" w:rsidP="00F16337">
      <w:pPr>
        <w:autoSpaceDE w:val="0"/>
        <w:autoSpaceDN w:val="0"/>
        <w:adjustRightInd w:val="0"/>
        <w:ind w:firstLine="709"/>
        <w:jc w:val="both"/>
        <w:rPr>
          <w:rFonts w:eastAsia="Calibri"/>
          <w:color w:val="000000"/>
          <w:sz w:val="28"/>
          <w:szCs w:val="28"/>
        </w:rPr>
      </w:pPr>
      <w:r w:rsidRPr="00BD46BC">
        <w:rPr>
          <w:rFonts w:eastAsia="Calibri"/>
          <w:color w:val="000000"/>
          <w:sz w:val="28"/>
          <w:szCs w:val="28"/>
        </w:rPr>
        <w:t>Исходя из расчета уровня оценки эффективности – программа считается эффективной.</w:t>
      </w:r>
    </w:p>
    <w:p w:rsidR="00BD46BC" w:rsidRPr="00BD46BC" w:rsidRDefault="00BD46BC" w:rsidP="00F16337">
      <w:pPr>
        <w:autoSpaceDE w:val="0"/>
        <w:autoSpaceDN w:val="0"/>
        <w:adjustRightInd w:val="0"/>
        <w:jc w:val="both"/>
        <w:rPr>
          <w:rFonts w:eastAsia="Calibri"/>
          <w:color w:val="000000"/>
          <w:sz w:val="28"/>
          <w:szCs w:val="28"/>
        </w:rPr>
      </w:pPr>
      <w:r w:rsidRPr="00BD46BC">
        <w:rPr>
          <w:rFonts w:eastAsia="Calibri"/>
          <w:color w:val="000000"/>
          <w:sz w:val="28"/>
          <w:szCs w:val="28"/>
        </w:rPr>
        <w:tab/>
        <w:t>По результатам оценки эффективности реализации муниципальной программы сделан вывод об эффективности, целесообразности к продолжению финансирования, так как достигнуты все планируемые целевые индикаторы, фактические расходы равны планируемым.</w:t>
      </w:r>
    </w:p>
    <w:p w:rsidR="00D9405B" w:rsidRPr="003D4D5B" w:rsidRDefault="00D9405B" w:rsidP="00F16337">
      <w:pPr>
        <w:ind w:firstLine="709"/>
        <w:jc w:val="both"/>
        <w:rPr>
          <w:sz w:val="28"/>
          <w:highlight w:val="yellow"/>
        </w:rPr>
      </w:pPr>
    </w:p>
    <w:p w:rsidR="00B669E6" w:rsidRPr="003D4D5B" w:rsidRDefault="00382DF4" w:rsidP="00F16337">
      <w:pPr>
        <w:ind w:firstLine="709"/>
        <w:jc w:val="both"/>
        <w:rPr>
          <w:sz w:val="28"/>
        </w:rPr>
      </w:pPr>
      <w:r w:rsidRPr="003D4D5B">
        <w:rPr>
          <w:sz w:val="28"/>
        </w:rPr>
        <w:lastRenderedPageBreak/>
        <w:t xml:space="preserve">3. </w:t>
      </w:r>
      <w:r w:rsidR="00D9405B" w:rsidRPr="003D4D5B">
        <w:rPr>
          <w:b/>
          <w:sz w:val="28"/>
        </w:rPr>
        <w:t>«Развитие мелкотоварного производства продукции сельского хозяйства в личных подсобных хозяйствах населения Смидовичского муниципального района»</w:t>
      </w:r>
    </w:p>
    <w:p w:rsidR="00B669E6" w:rsidRPr="00B669E6" w:rsidRDefault="00B669E6" w:rsidP="00F16337">
      <w:pPr>
        <w:ind w:firstLine="709"/>
        <w:jc w:val="both"/>
        <w:rPr>
          <w:sz w:val="28"/>
          <w:highlight w:val="yellow"/>
        </w:rPr>
      </w:pPr>
      <w:r w:rsidRPr="00B669E6">
        <w:rPr>
          <w:rFonts w:eastAsia="Calibri"/>
          <w:sz w:val="28"/>
          <w:szCs w:val="28"/>
          <w:lang w:eastAsia="en-US"/>
        </w:rPr>
        <w:t>Финансовой основой реализации программы являются средства бюджета муниципального образования «Смидовичский муниципальный район».</w:t>
      </w:r>
      <w:r w:rsidR="000C2B6E">
        <w:rPr>
          <w:rFonts w:eastAsia="Calibri"/>
          <w:sz w:val="28"/>
          <w:szCs w:val="28"/>
          <w:lang w:eastAsia="en-US"/>
        </w:rPr>
        <w:t xml:space="preserve"> </w:t>
      </w:r>
      <w:r w:rsidRPr="00B669E6">
        <w:rPr>
          <w:rFonts w:eastAsia="Calibri"/>
          <w:sz w:val="28"/>
          <w:szCs w:val="28"/>
          <w:lang w:eastAsia="en-US"/>
        </w:rPr>
        <w:t>На 2018 год программой  предусмотрено 44000 рублей.</w:t>
      </w:r>
    </w:p>
    <w:p w:rsidR="00B669E6" w:rsidRPr="00B669E6" w:rsidRDefault="00B669E6" w:rsidP="00F16337">
      <w:pPr>
        <w:ind w:firstLine="708"/>
        <w:jc w:val="both"/>
        <w:rPr>
          <w:rFonts w:eastAsia="Calibri"/>
          <w:sz w:val="28"/>
          <w:szCs w:val="28"/>
          <w:lang w:eastAsia="en-US"/>
        </w:rPr>
      </w:pPr>
      <w:r w:rsidRPr="00B669E6">
        <w:rPr>
          <w:rFonts w:eastAsia="Calibri"/>
          <w:sz w:val="28"/>
          <w:szCs w:val="28"/>
          <w:lang w:eastAsia="en-US"/>
        </w:rPr>
        <w:t xml:space="preserve">Целевые индикаторы Программы соответствуют её целям и задачам: </w:t>
      </w:r>
    </w:p>
    <w:p w:rsidR="00B669E6" w:rsidRPr="00B669E6" w:rsidRDefault="00B669E6" w:rsidP="00F16337">
      <w:pPr>
        <w:jc w:val="both"/>
        <w:rPr>
          <w:rFonts w:eastAsia="Calibri"/>
          <w:sz w:val="28"/>
          <w:szCs w:val="28"/>
          <w:lang w:eastAsia="en-US"/>
        </w:rPr>
      </w:pPr>
      <w:r w:rsidRPr="00B669E6">
        <w:rPr>
          <w:rFonts w:eastAsia="Calibri"/>
          <w:sz w:val="28"/>
          <w:szCs w:val="28"/>
          <w:lang w:eastAsia="en-US"/>
        </w:rPr>
        <w:t xml:space="preserve">-     премирование победителей  смотра-конкурса на звание «Лучшее личное подсобное хозяйство Смидовичского муниципального района» - </w:t>
      </w:r>
      <w:r w:rsidRPr="00B669E6">
        <w:rPr>
          <w:rFonts w:eastAsia="Calibri"/>
          <w:i/>
          <w:sz w:val="28"/>
          <w:szCs w:val="28"/>
          <w:lang w:eastAsia="en-US"/>
        </w:rPr>
        <w:t>20000 рублей</w:t>
      </w:r>
      <w:r w:rsidRPr="00B669E6">
        <w:rPr>
          <w:rFonts w:eastAsia="Calibri"/>
          <w:sz w:val="28"/>
          <w:szCs w:val="28"/>
          <w:lang w:eastAsia="en-US"/>
        </w:rPr>
        <w:t>;</w:t>
      </w:r>
    </w:p>
    <w:p w:rsidR="00B669E6" w:rsidRPr="00B669E6" w:rsidRDefault="00B669E6" w:rsidP="00F16337">
      <w:pPr>
        <w:jc w:val="both"/>
        <w:rPr>
          <w:rFonts w:eastAsia="Calibri"/>
          <w:sz w:val="28"/>
          <w:szCs w:val="28"/>
          <w:lang w:eastAsia="en-US"/>
        </w:rPr>
      </w:pPr>
      <w:r w:rsidRPr="00B669E6">
        <w:rPr>
          <w:rFonts w:eastAsia="Calibri"/>
          <w:sz w:val="28"/>
          <w:szCs w:val="28"/>
          <w:lang w:eastAsia="en-US"/>
        </w:rPr>
        <w:t xml:space="preserve">-  организация участия </w:t>
      </w:r>
      <w:proofErr w:type="spellStart"/>
      <w:r w:rsidRPr="00B669E6">
        <w:rPr>
          <w:rFonts w:eastAsia="Calibri"/>
          <w:sz w:val="28"/>
          <w:szCs w:val="28"/>
          <w:lang w:eastAsia="en-US"/>
        </w:rPr>
        <w:t>сельхозтоваропроизводителей</w:t>
      </w:r>
      <w:proofErr w:type="spellEnd"/>
      <w:r w:rsidRPr="00B669E6">
        <w:rPr>
          <w:rFonts w:eastAsia="Calibri"/>
          <w:sz w:val="28"/>
          <w:szCs w:val="28"/>
          <w:lang w:eastAsia="en-US"/>
        </w:rPr>
        <w:t xml:space="preserve"> и перерабатывающих предприятий района в областной агропромышленной выставк</w:t>
      </w:r>
      <w:proofErr w:type="gramStart"/>
      <w:r w:rsidRPr="00B669E6">
        <w:rPr>
          <w:rFonts w:eastAsia="Calibri"/>
          <w:sz w:val="28"/>
          <w:szCs w:val="28"/>
          <w:lang w:eastAsia="en-US"/>
        </w:rPr>
        <w:t>е-</w:t>
      </w:r>
      <w:proofErr w:type="gramEnd"/>
      <w:r w:rsidRPr="00B669E6">
        <w:rPr>
          <w:rFonts w:eastAsia="Calibri"/>
          <w:sz w:val="28"/>
          <w:szCs w:val="28"/>
          <w:lang w:eastAsia="en-US"/>
        </w:rPr>
        <w:t xml:space="preserve"> ярмарке – </w:t>
      </w:r>
      <w:r w:rsidRPr="00B669E6">
        <w:rPr>
          <w:rFonts w:eastAsia="Calibri"/>
          <w:i/>
          <w:sz w:val="28"/>
          <w:szCs w:val="28"/>
          <w:lang w:eastAsia="en-US"/>
        </w:rPr>
        <w:t>10000 рублей</w:t>
      </w:r>
      <w:r w:rsidRPr="00B669E6">
        <w:rPr>
          <w:rFonts w:eastAsia="Calibri"/>
          <w:sz w:val="28"/>
          <w:szCs w:val="28"/>
          <w:lang w:eastAsia="en-US"/>
        </w:rPr>
        <w:t>;</w:t>
      </w:r>
    </w:p>
    <w:p w:rsidR="00B669E6" w:rsidRPr="00B669E6" w:rsidRDefault="00B669E6" w:rsidP="00F16337">
      <w:pPr>
        <w:jc w:val="both"/>
        <w:rPr>
          <w:rFonts w:eastAsia="Calibri"/>
          <w:sz w:val="28"/>
          <w:szCs w:val="28"/>
          <w:lang w:eastAsia="en-US"/>
        </w:rPr>
      </w:pPr>
      <w:r w:rsidRPr="00B669E6">
        <w:rPr>
          <w:rFonts w:eastAsia="Calibri"/>
          <w:sz w:val="28"/>
          <w:szCs w:val="28"/>
          <w:lang w:eastAsia="en-US"/>
        </w:rPr>
        <w:t xml:space="preserve">-        компенсация затрат на приобретение материалов для осеменения поголовья КРС- </w:t>
      </w:r>
      <w:r w:rsidRPr="00B669E6">
        <w:rPr>
          <w:rFonts w:eastAsia="Calibri"/>
          <w:i/>
          <w:sz w:val="28"/>
          <w:szCs w:val="28"/>
          <w:lang w:eastAsia="en-US"/>
        </w:rPr>
        <w:t>14000 рублей</w:t>
      </w:r>
      <w:r w:rsidRPr="00B669E6">
        <w:rPr>
          <w:rFonts w:eastAsia="Calibri"/>
          <w:sz w:val="28"/>
          <w:szCs w:val="28"/>
          <w:lang w:eastAsia="en-US"/>
        </w:rPr>
        <w:t>.</w:t>
      </w:r>
    </w:p>
    <w:p w:rsidR="00B669E6" w:rsidRPr="00B669E6" w:rsidRDefault="00B669E6" w:rsidP="00F16337">
      <w:pPr>
        <w:jc w:val="both"/>
        <w:rPr>
          <w:rFonts w:eastAsia="Calibri"/>
          <w:sz w:val="28"/>
          <w:szCs w:val="28"/>
          <w:lang w:eastAsia="en-US"/>
        </w:rPr>
      </w:pPr>
      <w:r w:rsidRPr="00B669E6">
        <w:rPr>
          <w:rFonts w:eastAsia="Calibri"/>
          <w:sz w:val="28"/>
          <w:szCs w:val="28"/>
          <w:lang w:eastAsia="en-US"/>
        </w:rPr>
        <w:t xml:space="preserve">           В связи с отсутствием заявок от населения  на приобретение материалов для осеменения КРС Постановлением администрации муниципального района от 10.10.2018 № 508 были внесены изменения о перераспределении денежных средств в сумме 14000 рублей на «Смот</w:t>
      </w:r>
      <w:proofErr w:type="gramStart"/>
      <w:r w:rsidRPr="00B669E6">
        <w:rPr>
          <w:rFonts w:eastAsia="Calibri"/>
          <w:sz w:val="28"/>
          <w:szCs w:val="28"/>
          <w:lang w:eastAsia="en-US"/>
        </w:rPr>
        <w:t>р-</w:t>
      </w:r>
      <w:proofErr w:type="gramEnd"/>
      <w:r w:rsidRPr="00B669E6">
        <w:rPr>
          <w:rFonts w:eastAsia="Calibri"/>
          <w:sz w:val="28"/>
          <w:szCs w:val="28"/>
          <w:lang w:eastAsia="en-US"/>
        </w:rPr>
        <w:t xml:space="preserve"> конкурс ЛПХ».  </w:t>
      </w:r>
    </w:p>
    <w:p w:rsidR="00B669E6" w:rsidRPr="00B669E6" w:rsidRDefault="000C2B6E" w:rsidP="00F16337">
      <w:pPr>
        <w:ind w:firstLine="708"/>
        <w:jc w:val="both"/>
        <w:rPr>
          <w:rFonts w:eastAsia="Calibri"/>
          <w:color w:val="000000"/>
          <w:sz w:val="28"/>
          <w:szCs w:val="28"/>
          <w:u w:val="single"/>
          <w:lang w:eastAsia="en-US"/>
        </w:rPr>
      </w:pPr>
      <w:r>
        <w:rPr>
          <w:rFonts w:eastAsia="Calibri"/>
          <w:color w:val="000000"/>
          <w:sz w:val="28"/>
          <w:szCs w:val="28"/>
          <w:lang w:eastAsia="en-US"/>
        </w:rPr>
        <w:t>Предельный показатель</w:t>
      </w:r>
      <w:r w:rsidR="00B669E6" w:rsidRPr="00B669E6">
        <w:rPr>
          <w:rFonts w:eastAsia="Calibri"/>
          <w:color w:val="000000"/>
          <w:sz w:val="28"/>
          <w:szCs w:val="28"/>
          <w:lang w:eastAsia="en-US"/>
        </w:rPr>
        <w:t xml:space="preserve"> эффективности участия лучших личных подсобных хозяйств района в смотре – конкурсе</w:t>
      </w:r>
      <w:proofErr w:type="gramStart"/>
      <w:r>
        <w:rPr>
          <w:rFonts w:eastAsia="Calibri"/>
          <w:color w:val="000000"/>
          <w:sz w:val="28"/>
          <w:szCs w:val="28"/>
          <w:lang w:eastAsia="en-US"/>
        </w:rPr>
        <w:t xml:space="preserve"> </w:t>
      </w:r>
      <w:r w:rsidR="00B669E6" w:rsidRPr="00B669E6">
        <w:rPr>
          <w:rFonts w:eastAsia="Calibri"/>
          <w:color w:val="000000"/>
          <w:sz w:val="28"/>
          <w:szCs w:val="28"/>
          <w:u w:val="single"/>
          <w:lang w:eastAsia="en-US"/>
        </w:rPr>
        <w:t>У</w:t>
      </w:r>
      <w:proofErr w:type="gramEnd"/>
      <w:r w:rsidR="00B669E6" w:rsidRPr="00B669E6">
        <w:rPr>
          <w:rFonts w:eastAsia="Calibri"/>
          <w:color w:val="000000"/>
          <w:sz w:val="28"/>
          <w:szCs w:val="28"/>
          <w:u w:val="single"/>
          <w:lang w:eastAsia="en-US"/>
        </w:rPr>
        <w:t xml:space="preserve"> </w:t>
      </w:r>
      <w:proofErr w:type="spellStart"/>
      <w:r w:rsidR="00B669E6" w:rsidRPr="00B669E6">
        <w:rPr>
          <w:rFonts w:eastAsia="Calibri"/>
          <w:color w:val="000000"/>
          <w:sz w:val="20"/>
          <w:szCs w:val="20"/>
          <w:u w:val="single"/>
          <w:lang w:eastAsia="en-US"/>
        </w:rPr>
        <w:t>лпх</w:t>
      </w:r>
      <w:proofErr w:type="spellEnd"/>
      <w:r w:rsidR="00B669E6" w:rsidRPr="00B669E6">
        <w:rPr>
          <w:rFonts w:eastAsia="Calibri"/>
          <w:color w:val="000000"/>
          <w:sz w:val="20"/>
          <w:szCs w:val="20"/>
          <w:u w:val="single"/>
          <w:lang w:eastAsia="en-US"/>
        </w:rPr>
        <w:t xml:space="preserve"> = </w:t>
      </w:r>
      <w:r w:rsidR="00B669E6" w:rsidRPr="00B669E6">
        <w:rPr>
          <w:rFonts w:eastAsia="Calibri"/>
          <w:color w:val="000000"/>
          <w:sz w:val="28"/>
          <w:szCs w:val="28"/>
          <w:u w:val="single"/>
          <w:lang w:eastAsia="en-US"/>
        </w:rPr>
        <w:t>4</w:t>
      </w:r>
    </w:p>
    <w:p w:rsidR="00B669E6" w:rsidRPr="00B669E6" w:rsidRDefault="000C2B6E" w:rsidP="00F16337">
      <w:pPr>
        <w:ind w:firstLine="708"/>
        <w:jc w:val="both"/>
        <w:rPr>
          <w:rFonts w:eastAsia="Calibri"/>
          <w:color w:val="000000"/>
          <w:sz w:val="28"/>
          <w:szCs w:val="28"/>
          <w:lang w:eastAsia="en-US"/>
        </w:rPr>
      </w:pPr>
      <w:r>
        <w:rPr>
          <w:rFonts w:eastAsia="Calibri"/>
          <w:color w:val="000000"/>
          <w:sz w:val="28"/>
          <w:szCs w:val="28"/>
          <w:lang w:eastAsia="en-US"/>
        </w:rPr>
        <w:t>Фактический  показатель</w:t>
      </w:r>
      <w:r w:rsidR="00B669E6" w:rsidRPr="00B669E6">
        <w:rPr>
          <w:rFonts w:eastAsia="Calibri"/>
          <w:color w:val="000000"/>
          <w:sz w:val="28"/>
          <w:szCs w:val="28"/>
          <w:lang w:eastAsia="en-US"/>
        </w:rPr>
        <w:t xml:space="preserve"> </w:t>
      </w:r>
      <w:proofErr w:type="spellStart"/>
      <w:r w:rsidR="00B669E6" w:rsidRPr="00B669E6">
        <w:rPr>
          <w:rFonts w:eastAsia="Calibri"/>
          <w:color w:val="000000"/>
          <w:sz w:val="28"/>
          <w:szCs w:val="28"/>
          <w:lang w:eastAsia="en-US"/>
        </w:rPr>
        <w:t>У</w:t>
      </w:r>
      <w:r w:rsidR="00B669E6" w:rsidRPr="00B669E6">
        <w:rPr>
          <w:rFonts w:eastAsia="Calibri"/>
          <w:color w:val="000000"/>
          <w:sz w:val="20"/>
          <w:szCs w:val="20"/>
          <w:lang w:eastAsia="en-US"/>
        </w:rPr>
        <w:t>лпх</w:t>
      </w:r>
      <w:proofErr w:type="spellEnd"/>
      <w:r w:rsidR="00B669E6" w:rsidRPr="00B669E6">
        <w:rPr>
          <w:rFonts w:eastAsia="Calibri"/>
          <w:color w:val="000000"/>
          <w:sz w:val="20"/>
          <w:szCs w:val="20"/>
          <w:lang w:eastAsia="en-US"/>
        </w:rPr>
        <w:t xml:space="preserve"> </w:t>
      </w:r>
      <w:r w:rsidR="00B669E6" w:rsidRPr="00B669E6">
        <w:rPr>
          <w:rFonts w:eastAsia="Calibri"/>
          <w:color w:val="000000"/>
          <w:sz w:val="28"/>
          <w:szCs w:val="28"/>
          <w:lang w:eastAsia="en-US"/>
        </w:rPr>
        <w:t>= 9</w:t>
      </w:r>
      <w:r>
        <w:rPr>
          <w:rFonts w:eastAsia="Calibri"/>
          <w:color w:val="000000"/>
          <w:sz w:val="28"/>
          <w:szCs w:val="28"/>
          <w:lang w:eastAsia="en-US"/>
        </w:rPr>
        <w:t>.</w:t>
      </w:r>
    </w:p>
    <w:p w:rsidR="00B669E6" w:rsidRPr="00B669E6" w:rsidRDefault="00B669E6" w:rsidP="00F16337">
      <w:pPr>
        <w:ind w:firstLine="708"/>
        <w:jc w:val="both"/>
        <w:rPr>
          <w:rFonts w:eastAsia="Calibri"/>
          <w:color w:val="000000"/>
          <w:sz w:val="28"/>
          <w:szCs w:val="28"/>
          <w:lang w:eastAsia="en-US"/>
        </w:rPr>
      </w:pPr>
      <w:r w:rsidRPr="00B669E6">
        <w:rPr>
          <w:rFonts w:eastAsia="Calibri"/>
          <w:color w:val="000000"/>
          <w:sz w:val="28"/>
          <w:szCs w:val="28"/>
          <w:lang w:eastAsia="en-US"/>
        </w:rPr>
        <w:t>Количество участников в сравнении с 2017 годом увеличилось на 3%.</w:t>
      </w:r>
    </w:p>
    <w:p w:rsidR="00842445" w:rsidRPr="00643499" w:rsidRDefault="00B669E6" w:rsidP="00F16337">
      <w:pPr>
        <w:jc w:val="both"/>
        <w:rPr>
          <w:rFonts w:eastAsia="Calibri"/>
          <w:color w:val="000000"/>
          <w:sz w:val="28"/>
          <w:szCs w:val="28"/>
          <w:lang w:eastAsia="en-US"/>
        </w:rPr>
      </w:pPr>
      <w:r w:rsidRPr="00B669E6">
        <w:rPr>
          <w:rFonts w:eastAsia="Calibri"/>
          <w:color w:val="000000"/>
          <w:sz w:val="28"/>
          <w:szCs w:val="28"/>
        </w:rPr>
        <w:tab/>
        <w:t>По результатам оценки эффективности реализации муниципальной программы сделан вывод об эффективности, целесообразности к продолжению финансирования, так как достигнуты все планируемые целевые индикаторы, фактические расходы равны планируемым.</w:t>
      </w:r>
    </w:p>
    <w:p w:rsidR="00402722" w:rsidRPr="003D4D5B" w:rsidRDefault="00402722" w:rsidP="00F16337">
      <w:pPr>
        <w:ind w:firstLine="709"/>
        <w:jc w:val="both"/>
        <w:rPr>
          <w:sz w:val="28"/>
          <w:highlight w:val="yellow"/>
        </w:rPr>
      </w:pPr>
    </w:p>
    <w:p w:rsidR="00842445" w:rsidRPr="003D4D5B" w:rsidRDefault="00382DF4" w:rsidP="00F16337">
      <w:pPr>
        <w:ind w:firstLine="709"/>
        <w:jc w:val="both"/>
        <w:rPr>
          <w:sz w:val="28"/>
          <w:szCs w:val="28"/>
        </w:rPr>
      </w:pPr>
      <w:r w:rsidRPr="003D4D5B">
        <w:rPr>
          <w:sz w:val="28"/>
        </w:rPr>
        <w:t xml:space="preserve">4. </w:t>
      </w:r>
      <w:r w:rsidR="000C4E47" w:rsidRPr="003D4D5B">
        <w:rPr>
          <w:b/>
          <w:sz w:val="28"/>
        </w:rPr>
        <w:t>«</w:t>
      </w:r>
      <w:r w:rsidR="00842445" w:rsidRPr="003D4D5B">
        <w:rPr>
          <w:b/>
          <w:sz w:val="28"/>
        </w:rPr>
        <w:t xml:space="preserve">Развитие и поддержка общественных инициатив населения в муниципальном образовании </w:t>
      </w:r>
      <w:r w:rsidR="000C4E47" w:rsidRPr="003D4D5B">
        <w:rPr>
          <w:b/>
          <w:sz w:val="28"/>
        </w:rPr>
        <w:t>«</w:t>
      </w:r>
      <w:r w:rsidR="00842445" w:rsidRPr="003D4D5B">
        <w:rPr>
          <w:b/>
          <w:sz w:val="28"/>
        </w:rPr>
        <w:t>Смидовичский муниципальный район</w:t>
      </w:r>
      <w:r w:rsidR="000C4E47" w:rsidRPr="003D4D5B">
        <w:rPr>
          <w:b/>
          <w:sz w:val="28"/>
        </w:rPr>
        <w:t>»</w:t>
      </w:r>
      <w:r w:rsidR="00842445" w:rsidRPr="003D4D5B">
        <w:rPr>
          <w:sz w:val="28"/>
        </w:rPr>
        <w:t xml:space="preserve"> </w:t>
      </w:r>
      <w:r w:rsidR="00842445" w:rsidRPr="003D4D5B">
        <w:rPr>
          <w:sz w:val="28"/>
          <w:szCs w:val="28"/>
        </w:rPr>
        <w:t xml:space="preserve">в течение 2018 года проведён  конкурс на лучшую малую архитектурную форму Смидовичского муниципального района, участие приняли два поселения района - </w:t>
      </w:r>
      <w:proofErr w:type="spellStart"/>
      <w:r w:rsidR="00842445" w:rsidRPr="003D4D5B">
        <w:rPr>
          <w:sz w:val="28"/>
          <w:szCs w:val="28"/>
        </w:rPr>
        <w:t>Волочаевское</w:t>
      </w:r>
      <w:proofErr w:type="spellEnd"/>
      <w:r w:rsidR="00842445" w:rsidRPr="003D4D5B">
        <w:rPr>
          <w:sz w:val="28"/>
          <w:szCs w:val="28"/>
        </w:rPr>
        <w:t xml:space="preserve"> городское, </w:t>
      </w:r>
      <w:proofErr w:type="spellStart"/>
      <w:r w:rsidR="00842445" w:rsidRPr="003D4D5B">
        <w:rPr>
          <w:sz w:val="28"/>
          <w:szCs w:val="28"/>
        </w:rPr>
        <w:t>Смидовичское</w:t>
      </w:r>
      <w:proofErr w:type="spellEnd"/>
      <w:r w:rsidR="00842445" w:rsidRPr="003D4D5B">
        <w:rPr>
          <w:sz w:val="28"/>
          <w:szCs w:val="28"/>
        </w:rPr>
        <w:t xml:space="preserve"> городское (предоставлены 5 заявок).</w:t>
      </w:r>
      <w:r w:rsidR="00842445" w:rsidRPr="003D4D5B">
        <w:rPr>
          <w:sz w:val="28"/>
        </w:rPr>
        <w:t xml:space="preserve"> </w:t>
      </w:r>
      <w:r w:rsidR="00842445" w:rsidRPr="003D4D5B">
        <w:rPr>
          <w:sz w:val="28"/>
          <w:szCs w:val="28"/>
        </w:rPr>
        <w:t>Победителям вручены денежные сертификаты главы муниципального района.</w:t>
      </w:r>
      <w:r w:rsidR="00842445" w:rsidRPr="003D4D5B">
        <w:rPr>
          <w:sz w:val="28"/>
        </w:rPr>
        <w:t xml:space="preserve"> </w:t>
      </w:r>
      <w:r w:rsidR="00402722" w:rsidRPr="003D4D5B">
        <w:rPr>
          <w:sz w:val="28"/>
          <w:szCs w:val="28"/>
        </w:rPr>
        <w:t>Степень соответствия запланированному уровню затрат - запланированы 200 тыс. руб., исполнены 200 тыс. руб., т.е. 100%.</w:t>
      </w:r>
    </w:p>
    <w:p w:rsidR="00402722" w:rsidRPr="003D4D5B" w:rsidRDefault="00402722" w:rsidP="00F16337">
      <w:pPr>
        <w:ind w:firstLine="709"/>
        <w:jc w:val="both"/>
        <w:rPr>
          <w:sz w:val="28"/>
          <w:szCs w:val="28"/>
        </w:rPr>
      </w:pPr>
      <w:r w:rsidRPr="003D4D5B">
        <w:rPr>
          <w:sz w:val="28"/>
          <w:szCs w:val="28"/>
        </w:rPr>
        <w:t>Степени достижения целей и решения задач муниципальной программы в целом определяются:</w:t>
      </w:r>
    </w:p>
    <w:p w:rsidR="00402722" w:rsidRPr="003D4D5B" w:rsidRDefault="00402722" w:rsidP="00F16337">
      <w:pPr>
        <w:ind w:firstLine="709"/>
        <w:jc w:val="both"/>
        <w:rPr>
          <w:sz w:val="28"/>
          <w:szCs w:val="28"/>
        </w:rPr>
      </w:pPr>
      <w:proofErr w:type="spellStart"/>
      <w:r w:rsidRPr="003D4D5B">
        <w:rPr>
          <w:sz w:val="28"/>
          <w:szCs w:val="28"/>
        </w:rPr>
        <w:t>Кп</w:t>
      </w:r>
      <w:proofErr w:type="spellEnd"/>
      <w:r w:rsidRPr="003D4D5B">
        <w:rPr>
          <w:sz w:val="28"/>
          <w:szCs w:val="28"/>
        </w:rPr>
        <w:t xml:space="preserve"> &gt;= 20, где </w:t>
      </w:r>
      <w:proofErr w:type="spellStart"/>
      <w:r w:rsidRPr="003D4D5B">
        <w:rPr>
          <w:sz w:val="28"/>
          <w:szCs w:val="28"/>
        </w:rPr>
        <w:t>Кп</w:t>
      </w:r>
      <w:proofErr w:type="spellEnd"/>
      <w:r w:rsidRPr="003D4D5B">
        <w:rPr>
          <w:sz w:val="28"/>
          <w:szCs w:val="28"/>
        </w:rPr>
        <w:t xml:space="preserve"> - количество проектов, реализуемых некоммерческими организациями за отчётный период.</w:t>
      </w:r>
    </w:p>
    <w:p w:rsidR="00402722" w:rsidRPr="003D4D5B" w:rsidRDefault="00402722" w:rsidP="00F16337">
      <w:pPr>
        <w:ind w:firstLine="709"/>
        <w:jc w:val="both"/>
        <w:rPr>
          <w:sz w:val="28"/>
          <w:szCs w:val="28"/>
        </w:rPr>
      </w:pPr>
      <w:r w:rsidRPr="003D4D5B">
        <w:rPr>
          <w:sz w:val="28"/>
          <w:szCs w:val="28"/>
        </w:rPr>
        <w:t>Степени достижения:</w:t>
      </w:r>
    </w:p>
    <w:p w:rsidR="00402722" w:rsidRPr="003D4D5B" w:rsidRDefault="00402722" w:rsidP="00F16337">
      <w:pPr>
        <w:ind w:firstLine="709"/>
        <w:jc w:val="both"/>
        <w:rPr>
          <w:sz w:val="28"/>
          <w:szCs w:val="28"/>
        </w:rPr>
      </w:pPr>
      <w:proofErr w:type="spellStart"/>
      <w:r w:rsidRPr="003D4D5B">
        <w:rPr>
          <w:sz w:val="28"/>
          <w:szCs w:val="28"/>
        </w:rPr>
        <w:t>Кп</w:t>
      </w:r>
      <w:proofErr w:type="spellEnd"/>
      <w:r w:rsidRPr="003D4D5B">
        <w:rPr>
          <w:sz w:val="28"/>
          <w:szCs w:val="28"/>
        </w:rPr>
        <w:t xml:space="preserve"> = 20, коэффициент -1 (показатель эффективен);</w:t>
      </w:r>
    </w:p>
    <w:p w:rsidR="00402722" w:rsidRPr="003D4D5B" w:rsidRDefault="00402722" w:rsidP="00F16337">
      <w:pPr>
        <w:ind w:firstLine="709"/>
        <w:jc w:val="both"/>
        <w:rPr>
          <w:sz w:val="28"/>
          <w:szCs w:val="28"/>
        </w:rPr>
      </w:pPr>
      <w:proofErr w:type="spellStart"/>
      <w:r w:rsidRPr="003D4D5B">
        <w:rPr>
          <w:sz w:val="28"/>
          <w:szCs w:val="28"/>
        </w:rPr>
        <w:lastRenderedPageBreak/>
        <w:t>Кп</w:t>
      </w:r>
      <w:proofErr w:type="spellEnd"/>
      <w:r w:rsidRPr="003D4D5B">
        <w:rPr>
          <w:sz w:val="28"/>
          <w:szCs w:val="28"/>
        </w:rPr>
        <w:t xml:space="preserve"> = 15, коэффициент - 0, 5 (показатель менее эффективен);</w:t>
      </w:r>
    </w:p>
    <w:p w:rsidR="00402722" w:rsidRPr="003D4D5B" w:rsidRDefault="00402722" w:rsidP="00F16337">
      <w:pPr>
        <w:ind w:firstLine="709"/>
        <w:jc w:val="both"/>
        <w:rPr>
          <w:sz w:val="28"/>
          <w:szCs w:val="28"/>
        </w:rPr>
      </w:pPr>
      <w:proofErr w:type="spellStart"/>
      <w:r w:rsidRPr="003D4D5B">
        <w:rPr>
          <w:sz w:val="28"/>
          <w:szCs w:val="28"/>
        </w:rPr>
        <w:t>Кп</w:t>
      </w:r>
      <w:proofErr w:type="spellEnd"/>
      <w:r w:rsidRPr="003D4D5B">
        <w:rPr>
          <w:sz w:val="28"/>
          <w:szCs w:val="28"/>
        </w:rPr>
        <w:t xml:space="preserve"> = 10, коэффициент - 0, 2 (показатель неэффективен).</w:t>
      </w:r>
    </w:p>
    <w:p w:rsidR="00402722" w:rsidRPr="003D4D5B" w:rsidRDefault="00402722" w:rsidP="00F16337">
      <w:pPr>
        <w:ind w:firstLine="709"/>
        <w:jc w:val="both"/>
        <w:rPr>
          <w:sz w:val="28"/>
          <w:szCs w:val="28"/>
        </w:rPr>
      </w:pPr>
      <w:r w:rsidRPr="003D4D5B">
        <w:rPr>
          <w:bCs/>
          <w:sz w:val="28"/>
          <w:szCs w:val="28"/>
        </w:rPr>
        <w:t>Количество проектов - 21. Коэффициент 1.</w:t>
      </w:r>
    </w:p>
    <w:p w:rsidR="00402722" w:rsidRPr="003D4D5B" w:rsidRDefault="00402722" w:rsidP="00F16337">
      <w:pPr>
        <w:ind w:firstLine="709"/>
        <w:jc w:val="both"/>
        <w:rPr>
          <w:sz w:val="28"/>
          <w:szCs w:val="28"/>
        </w:rPr>
      </w:pPr>
      <w:r w:rsidRPr="003D4D5B">
        <w:rPr>
          <w:sz w:val="28"/>
          <w:szCs w:val="28"/>
        </w:rPr>
        <w:t xml:space="preserve">Кг &gt;= 2,5 </w:t>
      </w:r>
      <w:proofErr w:type="spellStart"/>
      <w:r w:rsidRPr="003D4D5B">
        <w:rPr>
          <w:sz w:val="28"/>
          <w:szCs w:val="28"/>
        </w:rPr>
        <w:t>тыс</w:t>
      </w:r>
      <w:proofErr w:type="gramStart"/>
      <w:r w:rsidRPr="003D4D5B">
        <w:rPr>
          <w:sz w:val="28"/>
          <w:szCs w:val="28"/>
        </w:rPr>
        <w:t>.ч</w:t>
      </w:r>
      <w:proofErr w:type="gramEnd"/>
      <w:r w:rsidRPr="003D4D5B">
        <w:rPr>
          <w:sz w:val="28"/>
          <w:szCs w:val="28"/>
        </w:rPr>
        <w:t>ел</w:t>
      </w:r>
      <w:proofErr w:type="spellEnd"/>
      <w:r w:rsidRPr="003D4D5B">
        <w:rPr>
          <w:sz w:val="28"/>
          <w:szCs w:val="28"/>
        </w:rPr>
        <w:t>., где Кг - количество граждан, вовлечённых в деятельность общественных организаций (ёмкость добровольческого сектора.</w:t>
      </w:r>
    </w:p>
    <w:p w:rsidR="00402722" w:rsidRPr="003D4D5B" w:rsidRDefault="00402722" w:rsidP="00F16337">
      <w:pPr>
        <w:ind w:firstLine="709"/>
        <w:jc w:val="both"/>
        <w:rPr>
          <w:sz w:val="28"/>
          <w:szCs w:val="28"/>
        </w:rPr>
      </w:pPr>
      <w:r w:rsidRPr="003D4D5B">
        <w:rPr>
          <w:sz w:val="28"/>
          <w:szCs w:val="28"/>
        </w:rPr>
        <w:t>Степени достижения:</w:t>
      </w:r>
    </w:p>
    <w:p w:rsidR="00402722" w:rsidRPr="003D4D5B" w:rsidRDefault="00402722" w:rsidP="00F16337">
      <w:pPr>
        <w:ind w:firstLine="709"/>
        <w:jc w:val="both"/>
        <w:rPr>
          <w:sz w:val="28"/>
          <w:szCs w:val="28"/>
        </w:rPr>
      </w:pPr>
      <w:proofErr w:type="gramStart"/>
      <w:r w:rsidRPr="003D4D5B">
        <w:rPr>
          <w:sz w:val="28"/>
          <w:szCs w:val="28"/>
        </w:rPr>
        <w:t>Кг</w:t>
      </w:r>
      <w:proofErr w:type="gramEnd"/>
      <w:r w:rsidRPr="003D4D5B">
        <w:rPr>
          <w:sz w:val="28"/>
          <w:szCs w:val="28"/>
        </w:rPr>
        <w:t xml:space="preserve"> = 2, 5 тыс. чел., коэффициент - 1 (показатель эффективен);</w:t>
      </w:r>
    </w:p>
    <w:p w:rsidR="00402722" w:rsidRPr="003D4D5B" w:rsidRDefault="00402722" w:rsidP="00F16337">
      <w:pPr>
        <w:ind w:firstLine="709"/>
        <w:jc w:val="both"/>
        <w:rPr>
          <w:sz w:val="28"/>
          <w:szCs w:val="28"/>
        </w:rPr>
      </w:pPr>
      <w:proofErr w:type="gramStart"/>
      <w:r w:rsidRPr="003D4D5B">
        <w:rPr>
          <w:sz w:val="28"/>
          <w:szCs w:val="28"/>
        </w:rPr>
        <w:t>Кг</w:t>
      </w:r>
      <w:proofErr w:type="gramEnd"/>
      <w:r w:rsidRPr="003D4D5B">
        <w:rPr>
          <w:sz w:val="28"/>
          <w:szCs w:val="28"/>
        </w:rPr>
        <w:t xml:space="preserve"> = 2,0 тыс. чел., коэффициент - 0, 5 (показатель менее эффективен);</w:t>
      </w:r>
    </w:p>
    <w:p w:rsidR="00402722" w:rsidRPr="003D4D5B" w:rsidRDefault="00402722" w:rsidP="00F16337">
      <w:pPr>
        <w:ind w:firstLine="709"/>
        <w:jc w:val="both"/>
        <w:rPr>
          <w:sz w:val="28"/>
          <w:szCs w:val="28"/>
        </w:rPr>
      </w:pPr>
      <w:proofErr w:type="gramStart"/>
      <w:r w:rsidRPr="003D4D5B">
        <w:rPr>
          <w:sz w:val="28"/>
          <w:szCs w:val="28"/>
        </w:rPr>
        <w:t>Кг</w:t>
      </w:r>
      <w:proofErr w:type="gramEnd"/>
      <w:r w:rsidRPr="003D4D5B">
        <w:rPr>
          <w:sz w:val="28"/>
          <w:szCs w:val="28"/>
        </w:rPr>
        <w:t xml:space="preserve"> = 1, 5 тыс. чел., коэффициент - 0, 2 (показатель неэффективен).</w:t>
      </w:r>
    </w:p>
    <w:p w:rsidR="00402722" w:rsidRPr="003D4D5B" w:rsidRDefault="00402722" w:rsidP="00F16337">
      <w:pPr>
        <w:ind w:firstLine="709"/>
        <w:jc w:val="both"/>
        <w:rPr>
          <w:sz w:val="28"/>
          <w:szCs w:val="28"/>
        </w:rPr>
      </w:pPr>
      <w:r w:rsidRPr="003D4D5B">
        <w:rPr>
          <w:bCs/>
          <w:sz w:val="28"/>
          <w:szCs w:val="28"/>
        </w:rPr>
        <w:t>Количество граждан, вовлечённых в реализацию проектов - 3 тыс. чел. Коэффициент 1.</w:t>
      </w:r>
    </w:p>
    <w:p w:rsidR="00402722" w:rsidRPr="003D4D5B" w:rsidRDefault="00402722" w:rsidP="00F16337">
      <w:pPr>
        <w:ind w:firstLine="709"/>
        <w:jc w:val="both"/>
        <w:rPr>
          <w:sz w:val="28"/>
          <w:szCs w:val="28"/>
        </w:rPr>
      </w:pPr>
      <w:r w:rsidRPr="003D4D5B">
        <w:rPr>
          <w:sz w:val="28"/>
          <w:szCs w:val="28"/>
        </w:rPr>
        <w:t>Экономическим эффектом от проведённых мероприятий (вклад организаций сектора).</w:t>
      </w:r>
    </w:p>
    <w:p w:rsidR="00402722" w:rsidRPr="003D4D5B" w:rsidRDefault="00402722" w:rsidP="00F16337">
      <w:pPr>
        <w:ind w:firstLine="709"/>
        <w:jc w:val="both"/>
        <w:rPr>
          <w:sz w:val="28"/>
          <w:szCs w:val="28"/>
        </w:rPr>
      </w:pPr>
      <w:r w:rsidRPr="003D4D5B">
        <w:rPr>
          <w:sz w:val="28"/>
          <w:szCs w:val="28"/>
        </w:rPr>
        <w:t>Экономический эффект определяется при проведении конкурса на соискание муниципального гранта по формуле:</w:t>
      </w:r>
    </w:p>
    <w:p w:rsidR="00402722" w:rsidRPr="003D4D5B" w:rsidRDefault="00402722" w:rsidP="00F16337">
      <w:pPr>
        <w:ind w:firstLine="709"/>
        <w:jc w:val="both"/>
        <w:rPr>
          <w:sz w:val="28"/>
          <w:szCs w:val="28"/>
        </w:rPr>
      </w:pPr>
      <w:proofErr w:type="spellStart"/>
      <w:r w:rsidRPr="003D4D5B">
        <w:rPr>
          <w:sz w:val="28"/>
          <w:szCs w:val="28"/>
        </w:rPr>
        <w:t>Сд</w:t>
      </w:r>
      <w:proofErr w:type="spellEnd"/>
      <w:r w:rsidRPr="003D4D5B">
        <w:rPr>
          <w:sz w:val="28"/>
          <w:szCs w:val="28"/>
        </w:rPr>
        <w:t xml:space="preserve"> = </w:t>
      </w:r>
      <w:proofErr w:type="spellStart"/>
      <w:r w:rsidRPr="003D4D5B">
        <w:rPr>
          <w:sz w:val="28"/>
          <w:szCs w:val="28"/>
        </w:rPr>
        <w:t>Пф</w:t>
      </w:r>
      <w:proofErr w:type="spellEnd"/>
      <w:r w:rsidRPr="003D4D5B">
        <w:rPr>
          <w:sz w:val="28"/>
          <w:szCs w:val="28"/>
        </w:rPr>
        <w:t>/</w:t>
      </w:r>
      <w:proofErr w:type="spellStart"/>
      <w:r w:rsidRPr="003D4D5B">
        <w:rPr>
          <w:sz w:val="28"/>
          <w:szCs w:val="28"/>
        </w:rPr>
        <w:t>Пп</w:t>
      </w:r>
      <w:proofErr w:type="spellEnd"/>
      <w:r w:rsidRPr="003D4D5B">
        <w:rPr>
          <w:sz w:val="28"/>
          <w:szCs w:val="28"/>
        </w:rPr>
        <w:t xml:space="preserve"> X 100%, где </w:t>
      </w:r>
      <w:proofErr w:type="spellStart"/>
      <w:r w:rsidRPr="003D4D5B">
        <w:rPr>
          <w:sz w:val="28"/>
          <w:szCs w:val="28"/>
        </w:rPr>
        <w:t>Сд</w:t>
      </w:r>
      <w:proofErr w:type="spellEnd"/>
      <w:r w:rsidRPr="003D4D5B">
        <w:rPr>
          <w:sz w:val="28"/>
          <w:szCs w:val="28"/>
        </w:rPr>
        <w:t xml:space="preserve"> - степень достижения целей;</w:t>
      </w:r>
    </w:p>
    <w:p w:rsidR="00402722" w:rsidRPr="003D4D5B" w:rsidRDefault="00402722" w:rsidP="00F16337">
      <w:pPr>
        <w:ind w:firstLine="709"/>
        <w:jc w:val="both"/>
        <w:rPr>
          <w:sz w:val="28"/>
          <w:szCs w:val="28"/>
        </w:rPr>
      </w:pPr>
      <w:proofErr w:type="spellStart"/>
      <w:r w:rsidRPr="003D4D5B">
        <w:rPr>
          <w:sz w:val="28"/>
          <w:szCs w:val="28"/>
        </w:rPr>
        <w:t>Пф</w:t>
      </w:r>
      <w:proofErr w:type="spellEnd"/>
      <w:r w:rsidRPr="003D4D5B">
        <w:rPr>
          <w:sz w:val="28"/>
          <w:szCs w:val="28"/>
        </w:rPr>
        <w:t xml:space="preserve"> - фактическое привлечение средств на один бюджетный рубль;</w:t>
      </w:r>
    </w:p>
    <w:p w:rsidR="00402722" w:rsidRPr="003D4D5B" w:rsidRDefault="00402722" w:rsidP="00F16337">
      <w:pPr>
        <w:ind w:firstLine="709"/>
        <w:jc w:val="both"/>
        <w:rPr>
          <w:sz w:val="28"/>
          <w:szCs w:val="28"/>
        </w:rPr>
      </w:pPr>
      <w:proofErr w:type="spellStart"/>
      <w:r w:rsidRPr="003D4D5B">
        <w:rPr>
          <w:sz w:val="28"/>
          <w:szCs w:val="28"/>
        </w:rPr>
        <w:t>Пп</w:t>
      </w:r>
      <w:proofErr w:type="spellEnd"/>
      <w:r w:rsidRPr="003D4D5B">
        <w:rPr>
          <w:sz w:val="28"/>
          <w:szCs w:val="28"/>
        </w:rPr>
        <w:t xml:space="preserve"> - плановое привлечение средств на один бюджетный рубль.</w:t>
      </w:r>
    </w:p>
    <w:p w:rsidR="00402722" w:rsidRPr="003D4D5B" w:rsidRDefault="00402722" w:rsidP="00F16337">
      <w:pPr>
        <w:ind w:firstLine="709"/>
        <w:jc w:val="both"/>
        <w:rPr>
          <w:sz w:val="28"/>
          <w:szCs w:val="28"/>
        </w:rPr>
      </w:pPr>
      <w:r w:rsidRPr="003D4D5B">
        <w:rPr>
          <w:sz w:val="28"/>
          <w:szCs w:val="28"/>
        </w:rPr>
        <w:t>Степени достижения:</w:t>
      </w:r>
    </w:p>
    <w:p w:rsidR="00402722" w:rsidRPr="003D4D5B" w:rsidRDefault="00402722" w:rsidP="00F16337">
      <w:pPr>
        <w:ind w:firstLine="709"/>
        <w:jc w:val="both"/>
        <w:rPr>
          <w:sz w:val="28"/>
          <w:szCs w:val="28"/>
        </w:rPr>
      </w:pPr>
      <w:proofErr w:type="spellStart"/>
      <w:r w:rsidRPr="003D4D5B">
        <w:rPr>
          <w:sz w:val="28"/>
          <w:szCs w:val="28"/>
        </w:rPr>
        <w:t>Сд</w:t>
      </w:r>
      <w:proofErr w:type="spellEnd"/>
      <w:r w:rsidRPr="003D4D5B">
        <w:rPr>
          <w:sz w:val="28"/>
          <w:szCs w:val="28"/>
        </w:rPr>
        <w:t xml:space="preserve"> = 100% , коэффициент -1 (показатель эффективен);</w:t>
      </w:r>
    </w:p>
    <w:p w:rsidR="00402722" w:rsidRPr="003D4D5B" w:rsidRDefault="00402722" w:rsidP="00F16337">
      <w:pPr>
        <w:ind w:firstLine="709"/>
        <w:jc w:val="both"/>
        <w:rPr>
          <w:sz w:val="28"/>
          <w:szCs w:val="28"/>
        </w:rPr>
      </w:pPr>
      <w:proofErr w:type="spellStart"/>
      <w:r w:rsidRPr="003D4D5B">
        <w:rPr>
          <w:sz w:val="28"/>
          <w:szCs w:val="28"/>
        </w:rPr>
        <w:t>Сд</w:t>
      </w:r>
      <w:proofErr w:type="spellEnd"/>
      <w:r w:rsidRPr="003D4D5B">
        <w:rPr>
          <w:sz w:val="28"/>
          <w:szCs w:val="28"/>
        </w:rPr>
        <w:t xml:space="preserve"> = 50 - 100% , коэффициент - 0, 5 (показатель менее эффективен);</w:t>
      </w:r>
    </w:p>
    <w:p w:rsidR="00402722" w:rsidRPr="003D4D5B" w:rsidRDefault="00402722" w:rsidP="00F16337">
      <w:pPr>
        <w:ind w:firstLine="709"/>
        <w:jc w:val="both"/>
        <w:rPr>
          <w:sz w:val="28"/>
          <w:szCs w:val="28"/>
        </w:rPr>
      </w:pPr>
      <w:proofErr w:type="spellStart"/>
      <w:r w:rsidRPr="003D4D5B">
        <w:rPr>
          <w:sz w:val="28"/>
          <w:szCs w:val="28"/>
        </w:rPr>
        <w:t>Сд</w:t>
      </w:r>
      <w:proofErr w:type="spellEnd"/>
      <w:r w:rsidRPr="003D4D5B">
        <w:rPr>
          <w:sz w:val="28"/>
          <w:szCs w:val="28"/>
        </w:rPr>
        <w:t xml:space="preserve"> = менее 50%, коэффициент 0, 2 (показатель неэффективен).</w:t>
      </w:r>
    </w:p>
    <w:p w:rsidR="00402722" w:rsidRPr="003D4D5B" w:rsidRDefault="00402722" w:rsidP="00F16337">
      <w:pPr>
        <w:ind w:firstLine="709"/>
        <w:jc w:val="both"/>
        <w:rPr>
          <w:sz w:val="28"/>
          <w:szCs w:val="28"/>
        </w:rPr>
      </w:pPr>
      <w:proofErr w:type="spellStart"/>
      <w:r w:rsidRPr="003D4D5B">
        <w:rPr>
          <w:bCs/>
          <w:sz w:val="28"/>
          <w:szCs w:val="28"/>
        </w:rPr>
        <w:t>Сд</w:t>
      </w:r>
      <w:proofErr w:type="spellEnd"/>
      <w:r w:rsidRPr="003D4D5B">
        <w:rPr>
          <w:bCs/>
          <w:sz w:val="28"/>
          <w:szCs w:val="28"/>
        </w:rPr>
        <w:t xml:space="preserve"> </w:t>
      </w:r>
      <w:r w:rsidRPr="003D4D5B">
        <w:rPr>
          <w:sz w:val="28"/>
          <w:szCs w:val="28"/>
        </w:rPr>
        <w:t xml:space="preserve">= </w:t>
      </w:r>
      <w:r w:rsidRPr="003D4D5B">
        <w:rPr>
          <w:bCs/>
          <w:sz w:val="28"/>
          <w:szCs w:val="28"/>
        </w:rPr>
        <w:t xml:space="preserve">13 руб.: 13 руб.* 100% </w:t>
      </w:r>
      <w:r w:rsidRPr="003D4D5B">
        <w:rPr>
          <w:sz w:val="28"/>
          <w:szCs w:val="28"/>
        </w:rPr>
        <w:t xml:space="preserve">= </w:t>
      </w:r>
      <w:r w:rsidRPr="003D4D5B">
        <w:rPr>
          <w:bCs/>
          <w:sz w:val="28"/>
          <w:szCs w:val="28"/>
        </w:rPr>
        <w:t>100%. Коэффициент 1. Показатель эффективен.</w:t>
      </w:r>
    </w:p>
    <w:p w:rsidR="00402722" w:rsidRPr="003D4D5B" w:rsidRDefault="00402722" w:rsidP="00F16337">
      <w:pPr>
        <w:ind w:firstLine="709"/>
        <w:jc w:val="both"/>
        <w:rPr>
          <w:sz w:val="28"/>
          <w:szCs w:val="28"/>
        </w:rPr>
      </w:pPr>
      <w:r w:rsidRPr="003D4D5B">
        <w:rPr>
          <w:sz w:val="28"/>
          <w:szCs w:val="28"/>
        </w:rPr>
        <w:t>10.2. Эффективность программы определяется по следующей формуле:</w:t>
      </w:r>
    </w:p>
    <w:p w:rsidR="00402722" w:rsidRPr="003D4D5B" w:rsidRDefault="00402722" w:rsidP="00F16337">
      <w:pPr>
        <w:ind w:firstLine="709"/>
        <w:jc w:val="both"/>
        <w:rPr>
          <w:sz w:val="28"/>
          <w:szCs w:val="28"/>
        </w:rPr>
      </w:pPr>
      <w:r w:rsidRPr="003D4D5B">
        <w:rPr>
          <w:sz w:val="28"/>
          <w:szCs w:val="28"/>
        </w:rPr>
        <w:t xml:space="preserve">Эф = </w:t>
      </w:r>
      <w:proofErr w:type="spellStart"/>
      <w:r w:rsidRPr="003D4D5B">
        <w:rPr>
          <w:sz w:val="28"/>
          <w:szCs w:val="28"/>
        </w:rPr>
        <w:t>Кп</w:t>
      </w:r>
      <w:proofErr w:type="spellEnd"/>
      <w:r w:rsidRPr="003D4D5B">
        <w:rPr>
          <w:sz w:val="28"/>
          <w:szCs w:val="28"/>
        </w:rPr>
        <w:t xml:space="preserve"> + Кг + </w:t>
      </w:r>
      <w:proofErr w:type="spellStart"/>
      <w:r w:rsidRPr="003D4D5B">
        <w:rPr>
          <w:sz w:val="28"/>
          <w:szCs w:val="28"/>
        </w:rPr>
        <w:t>Сд</w:t>
      </w:r>
      <w:proofErr w:type="spellEnd"/>
      <w:r w:rsidRPr="003D4D5B">
        <w:rPr>
          <w:sz w:val="28"/>
          <w:szCs w:val="28"/>
        </w:rPr>
        <w:t xml:space="preserve"> Степени эффективности: коэффициент от 2,9 до 3, 0 - программа эффективна;</w:t>
      </w:r>
    </w:p>
    <w:p w:rsidR="00402722" w:rsidRPr="003D4D5B" w:rsidRDefault="00402722" w:rsidP="00F16337">
      <w:pPr>
        <w:ind w:firstLine="709"/>
        <w:jc w:val="both"/>
        <w:rPr>
          <w:sz w:val="28"/>
          <w:szCs w:val="28"/>
        </w:rPr>
      </w:pPr>
      <w:r w:rsidRPr="003D4D5B">
        <w:rPr>
          <w:sz w:val="28"/>
          <w:szCs w:val="28"/>
        </w:rPr>
        <w:t>коэффициент от 1, 6 до 2, 9 - программа менее эффективна;</w:t>
      </w:r>
    </w:p>
    <w:p w:rsidR="00402722" w:rsidRPr="003D4D5B" w:rsidRDefault="00402722" w:rsidP="00F16337">
      <w:pPr>
        <w:ind w:firstLine="709"/>
        <w:jc w:val="both"/>
        <w:rPr>
          <w:sz w:val="28"/>
          <w:szCs w:val="28"/>
        </w:rPr>
      </w:pPr>
      <w:r w:rsidRPr="003D4D5B">
        <w:rPr>
          <w:sz w:val="28"/>
          <w:szCs w:val="28"/>
        </w:rPr>
        <w:t>коэффициент до 1, 0 - программа неэффективна.</w:t>
      </w:r>
    </w:p>
    <w:p w:rsidR="00402722" w:rsidRPr="003D4D5B" w:rsidRDefault="00402722" w:rsidP="00F16337">
      <w:pPr>
        <w:ind w:firstLine="709"/>
        <w:jc w:val="both"/>
        <w:rPr>
          <w:bCs/>
          <w:sz w:val="28"/>
          <w:szCs w:val="28"/>
        </w:rPr>
      </w:pPr>
      <w:r w:rsidRPr="003D4D5B">
        <w:rPr>
          <w:bCs/>
          <w:sz w:val="28"/>
          <w:szCs w:val="28"/>
        </w:rPr>
        <w:t xml:space="preserve">Эф </w:t>
      </w:r>
      <w:r w:rsidRPr="003D4D5B">
        <w:rPr>
          <w:sz w:val="28"/>
          <w:szCs w:val="28"/>
        </w:rPr>
        <w:t xml:space="preserve">= </w:t>
      </w:r>
      <w:r w:rsidRPr="003D4D5B">
        <w:rPr>
          <w:bCs/>
          <w:sz w:val="28"/>
          <w:szCs w:val="28"/>
        </w:rPr>
        <w:t>1+1+1=3. Программа эффективна.</w:t>
      </w:r>
    </w:p>
    <w:p w:rsidR="00402722" w:rsidRPr="003D4D5B" w:rsidRDefault="00402722" w:rsidP="00F16337">
      <w:pPr>
        <w:ind w:firstLine="709"/>
        <w:jc w:val="both"/>
        <w:rPr>
          <w:sz w:val="28"/>
          <w:szCs w:val="28"/>
        </w:rPr>
      </w:pPr>
      <w:r w:rsidRPr="003D4D5B">
        <w:rPr>
          <w:sz w:val="28"/>
          <w:szCs w:val="28"/>
        </w:rPr>
        <w:t>Степень выполнения запланированных мероприятий</w:t>
      </w:r>
      <w:r w:rsidRPr="003D4D5B">
        <w:rPr>
          <w:sz w:val="28"/>
          <w:szCs w:val="28"/>
        </w:rPr>
        <w:tab/>
        <w:t xml:space="preserve">  - мероприятия выполнены в полном объёме.</w:t>
      </w:r>
    </w:p>
    <w:p w:rsidR="00402722" w:rsidRPr="003D4D5B" w:rsidRDefault="00402722" w:rsidP="00F16337">
      <w:pPr>
        <w:ind w:firstLine="709"/>
        <w:jc w:val="both"/>
        <w:rPr>
          <w:sz w:val="28"/>
          <w:szCs w:val="28"/>
        </w:rPr>
      </w:pPr>
      <w:r w:rsidRPr="003D4D5B">
        <w:rPr>
          <w:sz w:val="28"/>
          <w:szCs w:val="28"/>
        </w:rPr>
        <w:t>По результатам оценки эффективности реализации муниципальной программы, можно сказать, что данная программа эффективна и  целесообразна к продолжению финансирования.</w:t>
      </w:r>
    </w:p>
    <w:p w:rsidR="00B465CB" w:rsidRPr="003D4D5B" w:rsidRDefault="00B465CB" w:rsidP="00F16337">
      <w:pPr>
        <w:ind w:firstLine="709"/>
        <w:jc w:val="both"/>
        <w:rPr>
          <w:sz w:val="28"/>
          <w:szCs w:val="28"/>
        </w:rPr>
      </w:pPr>
    </w:p>
    <w:p w:rsidR="00B465CB" w:rsidRPr="003D4D5B" w:rsidRDefault="00382DF4" w:rsidP="00F16337">
      <w:pPr>
        <w:ind w:firstLine="709"/>
        <w:jc w:val="both"/>
        <w:rPr>
          <w:b/>
          <w:sz w:val="28"/>
          <w:szCs w:val="28"/>
        </w:rPr>
      </w:pPr>
      <w:r w:rsidRPr="003D4D5B">
        <w:rPr>
          <w:b/>
          <w:sz w:val="28"/>
          <w:szCs w:val="28"/>
        </w:rPr>
        <w:t xml:space="preserve">5. </w:t>
      </w:r>
      <w:r w:rsidR="00842445" w:rsidRPr="003D4D5B">
        <w:rPr>
          <w:b/>
          <w:sz w:val="28"/>
          <w:szCs w:val="28"/>
        </w:rPr>
        <w:t>«Социальная под</w:t>
      </w:r>
      <w:r w:rsidR="00643499">
        <w:rPr>
          <w:b/>
          <w:sz w:val="28"/>
          <w:szCs w:val="28"/>
        </w:rPr>
        <w:t xml:space="preserve">держка населения муниципального </w:t>
      </w:r>
      <w:r w:rsidR="00842445" w:rsidRPr="003D4D5B">
        <w:rPr>
          <w:b/>
          <w:sz w:val="28"/>
          <w:szCs w:val="28"/>
        </w:rPr>
        <w:t>образования «Смидовичский муниципальный район»</w:t>
      </w:r>
      <w:r w:rsidR="00B465CB" w:rsidRPr="003D4D5B">
        <w:rPr>
          <w:b/>
          <w:sz w:val="28"/>
          <w:szCs w:val="28"/>
        </w:rPr>
        <w:t>.</w:t>
      </w:r>
    </w:p>
    <w:p w:rsidR="00B465CB" w:rsidRPr="003D4D5B" w:rsidRDefault="00842445" w:rsidP="00F16337">
      <w:pPr>
        <w:ind w:firstLine="709"/>
        <w:jc w:val="both"/>
        <w:rPr>
          <w:sz w:val="28"/>
          <w:szCs w:val="28"/>
        </w:rPr>
      </w:pPr>
      <w:r w:rsidRPr="003D4D5B">
        <w:rPr>
          <w:sz w:val="28"/>
          <w:szCs w:val="28"/>
        </w:rPr>
        <w:t xml:space="preserve"> </w:t>
      </w:r>
      <w:r w:rsidR="00B465CB" w:rsidRPr="003D4D5B">
        <w:rPr>
          <w:sz w:val="28"/>
          <w:szCs w:val="28"/>
        </w:rPr>
        <w:t>Степень достижения целевых индикаторов муниципальной программы:</w:t>
      </w:r>
    </w:p>
    <w:tbl>
      <w:tblPr>
        <w:tblW w:w="8789" w:type="dxa"/>
        <w:jc w:val="center"/>
        <w:tblInd w:w="102" w:type="dxa"/>
        <w:tblLayout w:type="fixed"/>
        <w:tblCellMar>
          <w:top w:w="75" w:type="dxa"/>
          <w:left w:w="0" w:type="dxa"/>
          <w:bottom w:w="75" w:type="dxa"/>
          <w:right w:w="0" w:type="dxa"/>
        </w:tblCellMar>
        <w:tblLook w:val="0000" w:firstRow="0" w:lastRow="0" w:firstColumn="0" w:lastColumn="0" w:noHBand="0" w:noVBand="0"/>
      </w:tblPr>
      <w:tblGrid>
        <w:gridCol w:w="851"/>
        <w:gridCol w:w="3402"/>
        <w:gridCol w:w="1276"/>
        <w:gridCol w:w="1701"/>
        <w:gridCol w:w="1559"/>
      </w:tblGrid>
      <w:tr w:rsidR="00B465CB" w:rsidRPr="003D4D5B" w:rsidTr="00B465CB">
        <w:trPr>
          <w:jc w:val="center"/>
        </w:trPr>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 xml:space="preserve">№ </w:t>
            </w:r>
            <w:proofErr w:type="gramStart"/>
            <w:r w:rsidRPr="003D4D5B">
              <w:t>п</w:t>
            </w:r>
            <w:proofErr w:type="gramEnd"/>
            <w:r w:rsidRPr="003D4D5B">
              <w:t>/п</w:t>
            </w: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Наименование показателя (индикатора)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Ед. измерения</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Значения показателей</w:t>
            </w:r>
          </w:p>
        </w:tc>
      </w:tr>
      <w:tr w:rsidR="00B465CB" w:rsidRPr="003D4D5B" w:rsidTr="00B465CB">
        <w:trPr>
          <w:jc w:val="center"/>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2018 г.</w:t>
            </w:r>
          </w:p>
          <w:p w:rsidR="00B465CB" w:rsidRPr="003D4D5B" w:rsidRDefault="00B465CB" w:rsidP="00F16337">
            <w:pPr>
              <w:autoSpaceDE w:val="0"/>
              <w:autoSpaceDN w:val="0"/>
              <w:adjustRightInd w:val="0"/>
              <w:jc w:val="center"/>
            </w:pPr>
            <w:r w:rsidRPr="003D4D5B">
              <w:t>план</w:t>
            </w:r>
          </w:p>
        </w:tc>
        <w:tc>
          <w:tcPr>
            <w:tcW w:w="1559" w:type="dxa"/>
            <w:tcBorders>
              <w:top w:val="single" w:sz="4" w:space="0" w:color="auto"/>
              <w:left w:val="single" w:sz="4" w:space="0" w:color="auto"/>
              <w:bottom w:val="single" w:sz="4" w:space="0" w:color="auto"/>
              <w:right w:val="single" w:sz="4" w:space="0" w:color="auto"/>
            </w:tcBorders>
          </w:tcPr>
          <w:p w:rsidR="00B465CB" w:rsidRPr="003D4D5B" w:rsidRDefault="00B465CB" w:rsidP="00F16337">
            <w:pPr>
              <w:autoSpaceDE w:val="0"/>
              <w:autoSpaceDN w:val="0"/>
              <w:adjustRightInd w:val="0"/>
              <w:jc w:val="center"/>
            </w:pPr>
            <w:r w:rsidRPr="003D4D5B">
              <w:t xml:space="preserve">2018 г. </w:t>
            </w:r>
          </w:p>
          <w:p w:rsidR="00B465CB" w:rsidRPr="003D4D5B" w:rsidRDefault="00B465CB" w:rsidP="00F16337">
            <w:pPr>
              <w:autoSpaceDE w:val="0"/>
              <w:autoSpaceDN w:val="0"/>
              <w:adjustRightInd w:val="0"/>
              <w:jc w:val="center"/>
            </w:pPr>
            <w:r w:rsidRPr="003D4D5B">
              <w:t>факт</w:t>
            </w:r>
          </w:p>
        </w:tc>
      </w:tr>
      <w:tr w:rsidR="00B465CB" w:rsidRPr="003D4D5B" w:rsidTr="00B465CB">
        <w:trPr>
          <w:jc w:val="center"/>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lastRenderedPageBreak/>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6</w:t>
            </w:r>
          </w:p>
        </w:tc>
        <w:tc>
          <w:tcPr>
            <w:tcW w:w="1559" w:type="dxa"/>
            <w:tcBorders>
              <w:top w:val="single" w:sz="4" w:space="0" w:color="auto"/>
              <w:left w:val="single" w:sz="4" w:space="0" w:color="auto"/>
              <w:bottom w:val="single" w:sz="4" w:space="0" w:color="auto"/>
              <w:right w:val="single" w:sz="4" w:space="0" w:color="auto"/>
            </w:tcBorders>
          </w:tcPr>
          <w:p w:rsidR="00B465CB" w:rsidRPr="003D4D5B" w:rsidRDefault="00B465CB" w:rsidP="00F16337">
            <w:pPr>
              <w:autoSpaceDE w:val="0"/>
              <w:autoSpaceDN w:val="0"/>
              <w:adjustRightInd w:val="0"/>
              <w:jc w:val="center"/>
            </w:pPr>
          </w:p>
        </w:tc>
      </w:tr>
      <w:tr w:rsidR="00B465CB" w:rsidRPr="003D4D5B" w:rsidTr="00B465CB">
        <w:trPr>
          <w:jc w:val="center"/>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numPr>
                <w:ilvl w:val="0"/>
                <w:numId w:val="2"/>
              </w:numPr>
              <w:autoSpaceDE w:val="0"/>
              <w:autoSpaceDN w:val="0"/>
              <w:adjustRightInd w:val="0"/>
              <w:spacing w:after="200"/>
              <w:jc w:val="center"/>
            </w:pPr>
            <w:r w:rsidRPr="003D4D5B">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both"/>
              <w:rPr>
                <w:sz w:val="22"/>
                <w:szCs w:val="28"/>
              </w:rPr>
            </w:pPr>
            <w:r w:rsidRPr="003D4D5B">
              <w:rPr>
                <w:sz w:val="22"/>
                <w:szCs w:val="20"/>
              </w:rPr>
              <w:t xml:space="preserve">Количество граждан, принявших участие в профилактических мероприятиях, направленных на сохранение здоровья от количества малообеспеченных категорий граждан района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center"/>
            </w:pPr>
            <w:r w:rsidRPr="003D4D5B">
              <w:t>25,5</w:t>
            </w:r>
          </w:p>
        </w:tc>
        <w:tc>
          <w:tcPr>
            <w:tcW w:w="1559" w:type="dxa"/>
            <w:tcBorders>
              <w:top w:val="single" w:sz="4" w:space="0" w:color="auto"/>
              <w:left w:val="single" w:sz="4" w:space="0" w:color="auto"/>
              <w:bottom w:val="single" w:sz="4" w:space="0" w:color="auto"/>
              <w:right w:val="single" w:sz="4" w:space="0" w:color="auto"/>
            </w:tcBorders>
          </w:tcPr>
          <w:p w:rsidR="00B465CB" w:rsidRPr="003D4D5B" w:rsidRDefault="00B465CB" w:rsidP="00F16337">
            <w:pPr>
              <w:widowControl w:val="0"/>
              <w:autoSpaceDE w:val="0"/>
              <w:autoSpaceDN w:val="0"/>
              <w:adjustRightInd w:val="0"/>
              <w:jc w:val="center"/>
            </w:pPr>
            <w:r w:rsidRPr="003D4D5B">
              <w:t>437 граждан – 23,5 %</w:t>
            </w:r>
          </w:p>
        </w:tc>
      </w:tr>
      <w:tr w:rsidR="00B465CB" w:rsidRPr="003D4D5B" w:rsidTr="00B465CB">
        <w:trPr>
          <w:jc w:val="center"/>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numPr>
                <w:ilvl w:val="0"/>
                <w:numId w:val="2"/>
              </w:numPr>
              <w:autoSpaceDE w:val="0"/>
              <w:autoSpaceDN w:val="0"/>
              <w:adjustRightInd w:val="0"/>
              <w:spacing w:after="200"/>
              <w:jc w:val="cente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both"/>
            </w:pPr>
            <w:r w:rsidRPr="003D4D5B">
              <w:t>Количество граждан (семей), получивших адресную  социальную помощь, в том числе к памятным датам</w:t>
            </w:r>
            <w:r w:rsidRPr="003D4D5B">
              <w:rPr>
                <w:sz w:val="22"/>
              </w:rPr>
              <w:t xml:space="preserve"> от количества малообеспеченных категорий граждан района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jc w:val="center"/>
            </w:pPr>
            <w:r w:rsidRPr="003D4D5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center"/>
            </w:pPr>
            <w:r w:rsidRPr="003D4D5B">
              <w:t>14,5</w:t>
            </w:r>
          </w:p>
        </w:tc>
        <w:tc>
          <w:tcPr>
            <w:tcW w:w="1559" w:type="dxa"/>
            <w:tcBorders>
              <w:top w:val="single" w:sz="4" w:space="0" w:color="auto"/>
              <w:left w:val="single" w:sz="4" w:space="0" w:color="auto"/>
              <w:bottom w:val="single" w:sz="4" w:space="0" w:color="auto"/>
              <w:right w:val="single" w:sz="4" w:space="0" w:color="auto"/>
            </w:tcBorders>
          </w:tcPr>
          <w:p w:rsidR="00B465CB" w:rsidRPr="003D4D5B" w:rsidRDefault="00B465CB" w:rsidP="00F16337">
            <w:pPr>
              <w:widowControl w:val="0"/>
              <w:autoSpaceDE w:val="0"/>
              <w:autoSpaceDN w:val="0"/>
              <w:adjustRightInd w:val="0"/>
              <w:jc w:val="center"/>
            </w:pPr>
            <w:r w:rsidRPr="003D4D5B">
              <w:t>256 гражданам – 13,8%</w:t>
            </w:r>
          </w:p>
        </w:tc>
      </w:tr>
      <w:tr w:rsidR="00B465CB" w:rsidRPr="003D4D5B" w:rsidTr="00B465CB">
        <w:trPr>
          <w:jc w:val="center"/>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numPr>
                <w:ilvl w:val="0"/>
                <w:numId w:val="2"/>
              </w:numPr>
              <w:autoSpaceDE w:val="0"/>
              <w:autoSpaceDN w:val="0"/>
              <w:adjustRightInd w:val="0"/>
              <w:spacing w:after="200"/>
              <w:jc w:val="cente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jc w:val="both"/>
            </w:pPr>
            <w:r w:rsidRPr="003D4D5B">
              <w:t xml:space="preserve">Содействие в летней занятости детей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jc w:val="center"/>
            </w:pPr>
            <w:r w:rsidRPr="003D4D5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center"/>
            </w:pPr>
            <w:r w:rsidRPr="003D4D5B">
              <w:t>2,0</w:t>
            </w:r>
          </w:p>
        </w:tc>
        <w:tc>
          <w:tcPr>
            <w:tcW w:w="1559" w:type="dxa"/>
            <w:tcBorders>
              <w:top w:val="single" w:sz="4" w:space="0" w:color="auto"/>
              <w:left w:val="single" w:sz="4" w:space="0" w:color="auto"/>
              <w:bottom w:val="single" w:sz="4" w:space="0" w:color="auto"/>
              <w:right w:val="single" w:sz="4" w:space="0" w:color="auto"/>
            </w:tcBorders>
          </w:tcPr>
          <w:p w:rsidR="00B465CB" w:rsidRPr="003D4D5B" w:rsidRDefault="00B465CB" w:rsidP="00F16337">
            <w:pPr>
              <w:widowControl w:val="0"/>
              <w:autoSpaceDE w:val="0"/>
              <w:autoSpaceDN w:val="0"/>
              <w:adjustRightInd w:val="0"/>
              <w:jc w:val="center"/>
            </w:pPr>
            <w:r w:rsidRPr="003D4D5B">
              <w:t>120 человек – 6,5%</w:t>
            </w:r>
          </w:p>
        </w:tc>
      </w:tr>
    </w:tbl>
    <w:p w:rsidR="00B465CB" w:rsidRPr="003D4D5B" w:rsidRDefault="00B465CB" w:rsidP="00F16337">
      <w:pPr>
        <w:ind w:left="1080"/>
        <w:contextualSpacing/>
        <w:jc w:val="both"/>
        <w:rPr>
          <w:sz w:val="28"/>
          <w:szCs w:val="28"/>
        </w:rPr>
      </w:pPr>
    </w:p>
    <w:p w:rsidR="00B465CB" w:rsidRPr="003D4D5B" w:rsidRDefault="00B465CB" w:rsidP="00F16337">
      <w:pPr>
        <w:spacing w:after="200"/>
        <w:ind w:firstLine="709"/>
        <w:contextualSpacing/>
        <w:jc w:val="both"/>
        <w:rPr>
          <w:bCs/>
          <w:sz w:val="28"/>
          <w:szCs w:val="28"/>
        </w:rPr>
      </w:pPr>
      <w:r w:rsidRPr="003D4D5B">
        <w:rPr>
          <w:bCs/>
          <w:sz w:val="28"/>
          <w:szCs w:val="28"/>
        </w:rPr>
        <w:t>Степень решения поставленных в муниципальной программе задач:</w:t>
      </w:r>
    </w:p>
    <w:p w:rsidR="00B465CB" w:rsidRPr="003D4D5B" w:rsidRDefault="00B465CB" w:rsidP="00F16337">
      <w:pPr>
        <w:ind w:firstLine="1080"/>
        <w:contextualSpacing/>
        <w:jc w:val="both"/>
        <w:rPr>
          <w:bCs/>
          <w:sz w:val="28"/>
          <w:szCs w:val="28"/>
        </w:rPr>
      </w:pPr>
      <w:r w:rsidRPr="003D4D5B">
        <w:rPr>
          <w:bCs/>
          <w:sz w:val="28"/>
          <w:szCs w:val="28"/>
        </w:rPr>
        <w:t xml:space="preserve">Задачи: </w:t>
      </w:r>
    </w:p>
    <w:p w:rsidR="00B465CB" w:rsidRPr="003D4D5B" w:rsidRDefault="00B465CB" w:rsidP="00F16337">
      <w:pPr>
        <w:spacing w:after="200"/>
        <w:ind w:firstLine="709"/>
        <w:contextualSpacing/>
        <w:jc w:val="both"/>
        <w:rPr>
          <w:bCs/>
          <w:sz w:val="28"/>
          <w:szCs w:val="28"/>
        </w:rPr>
      </w:pPr>
      <w:r w:rsidRPr="003D4D5B">
        <w:rPr>
          <w:bCs/>
          <w:sz w:val="28"/>
          <w:szCs w:val="28"/>
        </w:rPr>
        <w:t>организация профилактических мероприятий, направленных на сохранение здоровья социально-незащищенных категорий граждан;</w:t>
      </w:r>
    </w:p>
    <w:p w:rsidR="00B465CB" w:rsidRPr="003D4D5B" w:rsidRDefault="00B465CB" w:rsidP="00F16337">
      <w:pPr>
        <w:ind w:firstLine="851"/>
        <w:contextualSpacing/>
        <w:jc w:val="both"/>
        <w:rPr>
          <w:rFonts w:eastAsiaTheme="minorEastAsia"/>
          <w:sz w:val="28"/>
          <w:szCs w:val="28"/>
        </w:rPr>
      </w:pPr>
      <w:r w:rsidRPr="003D4D5B">
        <w:rPr>
          <w:bCs/>
          <w:sz w:val="28"/>
          <w:szCs w:val="28"/>
        </w:rPr>
        <w:t xml:space="preserve">В 2018 году </w:t>
      </w:r>
      <w:r w:rsidRPr="003D4D5B">
        <w:rPr>
          <w:rFonts w:eastAsiaTheme="minorEastAsia"/>
          <w:sz w:val="28"/>
          <w:szCs w:val="28"/>
        </w:rPr>
        <w:t>доктором медицинских наук, профессором, кардиологом Юрием Леонидовичем Федорченко в 2018 году было принято 75 жителей взрослого населения района, специалистами НИИ «Охрана материнства и детства» проведены осмотры 362 детей района.</w:t>
      </w:r>
    </w:p>
    <w:p w:rsidR="00B465CB" w:rsidRPr="003D4D5B" w:rsidRDefault="00B465CB" w:rsidP="00F16337">
      <w:pPr>
        <w:spacing w:after="200"/>
        <w:ind w:firstLine="709"/>
        <w:contextualSpacing/>
        <w:jc w:val="both"/>
        <w:rPr>
          <w:bCs/>
          <w:sz w:val="28"/>
          <w:szCs w:val="28"/>
        </w:rPr>
      </w:pPr>
      <w:r w:rsidRPr="003D4D5B">
        <w:rPr>
          <w:bCs/>
          <w:sz w:val="28"/>
          <w:szCs w:val="28"/>
        </w:rPr>
        <w:t>Оказание адресной социальной помощи социально незащищенным категориям граждан, оказавшимся в трудной жизненной ситуации;</w:t>
      </w:r>
    </w:p>
    <w:p w:rsidR="00B465CB" w:rsidRPr="003D4D5B" w:rsidRDefault="00B465CB" w:rsidP="00F16337">
      <w:pPr>
        <w:ind w:firstLine="708"/>
        <w:jc w:val="both"/>
        <w:rPr>
          <w:rFonts w:eastAsiaTheme="minorEastAsia"/>
          <w:sz w:val="28"/>
          <w:szCs w:val="28"/>
        </w:rPr>
      </w:pPr>
      <w:r w:rsidRPr="003D4D5B">
        <w:rPr>
          <w:rFonts w:eastAsiaTheme="minorEastAsia"/>
          <w:sz w:val="28"/>
          <w:szCs w:val="28"/>
        </w:rPr>
        <w:t>В течение 2018 года в адрес Комиссии по оказанию адресной социальной помощи поступило 40 заявлений от граждан и семей района, находящихся в трудной жизненной ситуации. Комиссией проведено 11 заседаний, подготовлены распоряжения об оказании помощи гражданам на общую сумму 176 500 рублей. Проведена Новогодняя елка главы муниципального района, в которой приняли участие дети из малообеспеченных, многодетных, неполных семей района. Детям приобретены подарки в виде сладостей, мягких игрушек и конструкторов.</w:t>
      </w:r>
      <w:r w:rsidRPr="003D4D5B">
        <w:rPr>
          <w:rFonts w:eastAsiaTheme="minorEastAsia"/>
        </w:rPr>
        <w:t xml:space="preserve"> </w:t>
      </w:r>
      <w:r w:rsidRPr="003D4D5B">
        <w:rPr>
          <w:rFonts w:eastAsiaTheme="minorEastAsia"/>
          <w:sz w:val="28"/>
          <w:szCs w:val="28"/>
        </w:rPr>
        <w:t>Была оформлена подписка на газету «Ветеран» на первое полугодие 2018 года для ветеранов ВОВ</w:t>
      </w:r>
      <w:r w:rsidRPr="003D4D5B">
        <w:rPr>
          <w:rFonts w:eastAsiaTheme="minorEastAsia"/>
        </w:rPr>
        <w:t>.</w:t>
      </w:r>
      <w:r w:rsidRPr="003D4D5B">
        <w:rPr>
          <w:rFonts w:eastAsiaTheme="minorEastAsia"/>
          <w:sz w:val="28"/>
          <w:szCs w:val="28"/>
        </w:rPr>
        <w:t xml:space="preserve"> </w:t>
      </w:r>
    </w:p>
    <w:p w:rsidR="00B465CB" w:rsidRPr="003D4D5B" w:rsidRDefault="00B465CB" w:rsidP="00F16337">
      <w:pPr>
        <w:spacing w:after="200"/>
        <w:ind w:firstLine="709"/>
        <w:contextualSpacing/>
        <w:jc w:val="both"/>
        <w:rPr>
          <w:bCs/>
          <w:sz w:val="28"/>
          <w:szCs w:val="28"/>
        </w:rPr>
      </w:pPr>
      <w:r w:rsidRPr="003D4D5B">
        <w:rPr>
          <w:bCs/>
          <w:sz w:val="28"/>
          <w:szCs w:val="28"/>
        </w:rPr>
        <w:t>Содействие в летней занятости детей;</w:t>
      </w:r>
    </w:p>
    <w:p w:rsidR="00B465CB" w:rsidRPr="003D4D5B" w:rsidRDefault="00B465CB" w:rsidP="00F16337">
      <w:pPr>
        <w:ind w:firstLine="709"/>
        <w:contextualSpacing/>
        <w:jc w:val="both"/>
        <w:rPr>
          <w:rFonts w:eastAsiaTheme="minorEastAsia"/>
          <w:sz w:val="28"/>
          <w:szCs w:val="28"/>
        </w:rPr>
      </w:pPr>
      <w:r w:rsidRPr="003D4D5B">
        <w:rPr>
          <w:rFonts w:eastAsiaTheme="minorEastAsia"/>
          <w:sz w:val="28"/>
          <w:szCs w:val="28"/>
        </w:rPr>
        <w:t>В летний период 2018 года была организована работа пяти дворовых команд, пяти подросткам – руководителям команд выдано денежное поощрение.</w:t>
      </w:r>
      <w:r w:rsidRPr="003D4D5B">
        <w:rPr>
          <w:rFonts w:eastAsiaTheme="minorEastAsia"/>
        </w:rPr>
        <w:t xml:space="preserve"> </w:t>
      </w:r>
      <w:r w:rsidRPr="003D4D5B">
        <w:rPr>
          <w:rFonts w:eastAsiaTheme="minorEastAsia"/>
          <w:sz w:val="28"/>
          <w:szCs w:val="28"/>
        </w:rPr>
        <w:t>Для всех команд был приобретен необходимый инвентарь для организации подвижных игр в футбол, волейбол, баскетбол, а так же настольные игры.</w:t>
      </w:r>
    </w:p>
    <w:p w:rsidR="00B465CB" w:rsidRPr="003D4D5B" w:rsidRDefault="00B465CB" w:rsidP="00F16337">
      <w:pPr>
        <w:spacing w:after="200"/>
        <w:contextualSpacing/>
        <w:rPr>
          <w:rFonts w:eastAsiaTheme="minorEastAsia"/>
          <w:b/>
          <w:sz w:val="28"/>
          <w:szCs w:val="28"/>
        </w:rPr>
      </w:pPr>
    </w:p>
    <w:p w:rsidR="00B465CB" w:rsidRPr="003D4D5B" w:rsidRDefault="00B465CB" w:rsidP="00F16337">
      <w:pPr>
        <w:spacing w:after="200"/>
        <w:ind w:firstLine="709"/>
        <w:contextualSpacing/>
        <w:rPr>
          <w:bCs/>
          <w:sz w:val="28"/>
          <w:szCs w:val="28"/>
        </w:rPr>
      </w:pPr>
      <w:r w:rsidRPr="003D4D5B">
        <w:rPr>
          <w:rFonts w:eastAsiaTheme="minorEastAsia"/>
          <w:sz w:val="28"/>
          <w:szCs w:val="28"/>
        </w:rPr>
        <w:t>Степень выполнения запланированных мероприятий:</w:t>
      </w:r>
    </w:p>
    <w:tbl>
      <w:tblPr>
        <w:tblStyle w:val="ac"/>
        <w:tblW w:w="0" w:type="auto"/>
        <w:tblLook w:val="04A0" w:firstRow="1" w:lastRow="0" w:firstColumn="1" w:lastColumn="0" w:noHBand="0" w:noVBand="1"/>
      </w:tblPr>
      <w:tblGrid>
        <w:gridCol w:w="959"/>
        <w:gridCol w:w="4111"/>
        <w:gridCol w:w="4394"/>
      </w:tblGrid>
      <w:tr w:rsidR="00B465CB" w:rsidRPr="003D4D5B" w:rsidTr="00B465CB">
        <w:tc>
          <w:tcPr>
            <w:tcW w:w="959" w:type="dxa"/>
          </w:tcPr>
          <w:p w:rsidR="00B465CB" w:rsidRPr="003D4D5B" w:rsidRDefault="00B465CB" w:rsidP="00F16337">
            <w:pPr>
              <w:spacing w:after="200"/>
              <w:contextualSpacing/>
              <w:jc w:val="center"/>
              <w:rPr>
                <w:b/>
                <w:bCs/>
              </w:rPr>
            </w:pPr>
            <w:r w:rsidRPr="003D4D5B">
              <w:rPr>
                <w:b/>
                <w:bCs/>
              </w:rPr>
              <w:t xml:space="preserve">№ </w:t>
            </w:r>
            <w:proofErr w:type="gramStart"/>
            <w:r w:rsidRPr="003D4D5B">
              <w:rPr>
                <w:b/>
                <w:bCs/>
              </w:rPr>
              <w:t>п</w:t>
            </w:r>
            <w:proofErr w:type="gramEnd"/>
            <w:r w:rsidRPr="003D4D5B">
              <w:rPr>
                <w:b/>
                <w:bCs/>
              </w:rPr>
              <w:t>/п</w:t>
            </w:r>
          </w:p>
        </w:tc>
        <w:tc>
          <w:tcPr>
            <w:tcW w:w="4111" w:type="dxa"/>
          </w:tcPr>
          <w:p w:rsidR="00B465CB" w:rsidRPr="003D4D5B" w:rsidRDefault="00B465CB" w:rsidP="00F16337">
            <w:pPr>
              <w:spacing w:after="200"/>
              <w:contextualSpacing/>
              <w:jc w:val="center"/>
              <w:rPr>
                <w:b/>
                <w:bCs/>
              </w:rPr>
            </w:pPr>
            <w:r w:rsidRPr="003D4D5B">
              <w:rPr>
                <w:b/>
                <w:bCs/>
              </w:rPr>
              <w:t>Наименование мероприятия</w:t>
            </w:r>
          </w:p>
        </w:tc>
        <w:tc>
          <w:tcPr>
            <w:tcW w:w="4394" w:type="dxa"/>
          </w:tcPr>
          <w:p w:rsidR="00B465CB" w:rsidRPr="003D4D5B" w:rsidRDefault="00B465CB" w:rsidP="00F16337">
            <w:pPr>
              <w:spacing w:after="200"/>
              <w:contextualSpacing/>
              <w:jc w:val="center"/>
              <w:rPr>
                <w:b/>
                <w:bCs/>
              </w:rPr>
            </w:pPr>
            <w:r w:rsidRPr="003D4D5B">
              <w:rPr>
                <w:b/>
                <w:bCs/>
              </w:rPr>
              <w:t>Выполнение</w:t>
            </w:r>
          </w:p>
        </w:tc>
      </w:tr>
      <w:tr w:rsidR="00B465CB" w:rsidRPr="003D4D5B" w:rsidTr="00B465CB">
        <w:tc>
          <w:tcPr>
            <w:tcW w:w="9464" w:type="dxa"/>
            <w:gridSpan w:val="3"/>
          </w:tcPr>
          <w:p w:rsidR="00B465CB" w:rsidRPr="003D4D5B" w:rsidRDefault="00B465CB" w:rsidP="00F16337">
            <w:pPr>
              <w:numPr>
                <w:ilvl w:val="0"/>
                <w:numId w:val="4"/>
              </w:numPr>
              <w:spacing w:after="200"/>
              <w:contextualSpacing/>
              <w:jc w:val="center"/>
              <w:rPr>
                <w:rFonts w:eastAsiaTheme="minorEastAsia"/>
              </w:rPr>
            </w:pPr>
            <w:r w:rsidRPr="003D4D5B">
              <w:rPr>
                <w:rFonts w:eastAsiaTheme="minorEastAsia"/>
              </w:rPr>
              <w:lastRenderedPageBreak/>
              <w:t>Организация профилактических мероприятий, направленных на сохранение здоровья социально незащищенных категорий граждан</w:t>
            </w:r>
          </w:p>
        </w:tc>
      </w:tr>
      <w:tr w:rsidR="00B465CB" w:rsidRPr="003D4D5B" w:rsidTr="00B465CB">
        <w:tc>
          <w:tcPr>
            <w:tcW w:w="959" w:type="dxa"/>
          </w:tcPr>
          <w:p w:rsidR="00B465CB" w:rsidRPr="003D4D5B" w:rsidRDefault="00B465CB" w:rsidP="00F16337">
            <w:pPr>
              <w:spacing w:after="200"/>
              <w:contextualSpacing/>
              <w:jc w:val="both"/>
              <w:rPr>
                <w:bCs/>
                <w:sz w:val="28"/>
                <w:szCs w:val="28"/>
              </w:rPr>
            </w:pPr>
            <w:r w:rsidRPr="003D4D5B">
              <w:rPr>
                <w:bCs/>
                <w:sz w:val="28"/>
                <w:szCs w:val="28"/>
              </w:rPr>
              <w:t>1.1.</w:t>
            </w:r>
          </w:p>
        </w:tc>
        <w:tc>
          <w:tcPr>
            <w:tcW w:w="4111" w:type="dxa"/>
          </w:tcPr>
          <w:p w:rsidR="00B465CB" w:rsidRPr="003D4D5B" w:rsidRDefault="00B465CB" w:rsidP="00F16337">
            <w:pPr>
              <w:spacing w:after="200"/>
              <w:contextualSpacing/>
              <w:jc w:val="both"/>
              <w:rPr>
                <w:bCs/>
                <w:sz w:val="28"/>
                <w:szCs w:val="28"/>
              </w:rPr>
            </w:pPr>
            <w:r w:rsidRPr="003D4D5B">
              <w:rPr>
                <w:rFonts w:eastAsiaTheme="minorEastAsia"/>
              </w:rPr>
              <w:t>Организация обследования ветеранов квалифицированными специалистами передвижного клинико-диагностического центра ОАО РЖД «Терапевт Матвей Мудров»</w:t>
            </w:r>
          </w:p>
        </w:tc>
        <w:tc>
          <w:tcPr>
            <w:tcW w:w="4394" w:type="dxa"/>
          </w:tcPr>
          <w:p w:rsidR="00B465CB" w:rsidRPr="003D4D5B" w:rsidRDefault="00B465CB" w:rsidP="00F16337">
            <w:pPr>
              <w:spacing w:after="200"/>
              <w:contextualSpacing/>
              <w:jc w:val="both"/>
              <w:rPr>
                <w:bCs/>
                <w:sz w:val="28"/>
                <w:szCs w:val="28"/>
              </w:rPr>
            </w:pPr>
            <w:r w:rsidRPr="003D4D5B">
              <w:rPr>
                <w:rFonts w:eastAsiaTheme="minorEastAsia"/>
              </w:rPr>
              <w:t xml:space="preserve">Данное мероприятие исключено в связи с официальным ответом </w:t>
            </w:r>
            <w:proofErr w:type="spellStart"/>
            <w:r w:rsidRPr="003D4D5B">
              <w:rPr>
                <w:rFonts w:eastAsiaTheme="minorEastAsia"/>
              </w:rPr>
              <w:t>и.о</w:t>
            </w:r>
            <w:proofErr w:type="spellEnd"/>
            <w:r w:rsidRPr="003D4D5B">
              <w:rPr>
                <w:rFonts w:eastAsiaTheme="minorEastAsia"/>
              </w:rPr>
              <w:t>. начальника Дальневосточной дирекции здравоохранения филиала ОАО «РЖД» Т.В. Кононенко о приостановлении с ноября 2017 года медицинской деятельности передвижного консультативно-диагностического центра «Терапевт Матвей Мудров» (внесено изменение в программу)</w:t>
            </w:r>
          </w:p>
        </w:tc>
      </w:tr>
      <w:tr w:rsidR="00B465CB" w:rsidRPr="003D4D5B" w:rsidTr="00B465CB">
        <w:tc>
          <w:tcPr>
            <w:tcW w:w="959" w:type="dxa"/>
          </w:tcPr>
          <w:p w:rsidR="00B465CB" w:rsidRPr="003D4D5B" w:rsidRDefault="00B465CB" w:rsidP="00F16337">
            <w:pPr>
              <w:spacing w:after="200"/>
              <w:contextualSpacing/>
              <w:jc w:val="both"/>
              <w:rPr>
                <w:bCs/>
                <w:sz w:val="28"/>
                <w:szCs w:val="28"/>
              </w:rPr>
            </w:pPr>
            <w:r w:rsidRPr="003D4D5B">
              <w:rPr>
                <w:bCs/>
                <w:sz w:val="28"/>
                <w:szCs w:val="28"/>
              </w:rPr>
              <w:t>1.2.</w:t>
            </w:r>
          </w:p>
        </w:tc>
        <w:tc>
          <w:tcPr>
            <w:tcW w:w="4111" w:type="dxa"/>
          </w:tcPr>
          <w:p w:rsidR="00B465CB" w:rsidRPr="003D4D5B" w:rsidRDefault="00B465CB" w:rsidP="00F16337">
            <w:pPr>
              <w:spacing w:after="200"/>
              <w:contextualSpacing/>
              <w:jc w:val="both"/>
              <w:rPr>
                <w:bCs/>
                <w:sz w:val="28"/>
                <w:szCs w:val="28"/>
              </w:rPr>
            </w:pPr>
            <w:r w:rsidRPr="003D4D5B">
              <w:rPr>
                <w:rFonts w:eastAsiaTheme="minorEastAsia"/>
              </w:rPr>
              <w:t>Оказание консультативной и методической помощи в лечении кардиологических заболеваний (профессор Федорченко Ю.Л.)</w:t>
            </w:r>
          </w:p>
        </w:tc>
        <w:tc>
          <w:tcPr>
            <w:tcW w:w="4394" w:type="dxa"/>
          </w:tcPr>
          <w:p w:rsidR="00B465CB" w:rsidRPr="003D4D5B" w:rsidRDefault="00B465CB" w:rsidP="00F16337">
            <w:pPr>
              <w:spacing w:after="200"/>
              <w:contextualSpacing/>
              <w:jc w:val="both"/>
              <w:rPr>
                <w:bCs/>
                <w:sz w:val="28"/>
                <w:szCs w:val="28"/>
              </w:rPr>
            </w:pPr>
            <w:r w:rsidRPr="003D4D5B">
              <w:rPr>
                <w:rFonts w:eastAsiaTheme="minorEastAsia"/>
              </w:rPr>
              <w:t xml:space="preserve">Доктором медицинских наук, профессором, кардиологом Юрием Леонидовичем Федорченко в 2018 году было принято 75 жителей взрослого населения района, это жители сёл Ключевое, </w:t>
            </w:r>
            <w:proofErr w:type="spellStart"/>
            <w:r w:rsidRPr="003D4D5B">
              <w:rPr>
                <w:rFonts w:eastAsiaTheme="minorEastAsia"/>
              </w:rPr>
              <w:t>Камышовки</w:t>
            </w:r>
            <w:proofErr w:type="spellEnd"/>
            <w:r w:rsidRPr="003D4D5B">
              <w:rPr>
                <w:rFonts w:eastAsiaTheme="minorEastAsia"/>
              </w:rPr>
              <w:t>, Даниловки, Аура, имени Тельмана и посёлков Приамурского и Смидовича</w:t>
            </w:r>
          </w:p>
        </w:tc>
      </w:tr>
      <w:tr w:rsidR="00B465CB" w:rsidRPr="003D4D5B" w:rsidTr="00B465CB">
        <w:tc>
          <w:tcPr>
            <w:tcW w:w="959" w:type="dxa"/>
          </w:tcPr>
          <w:p w:rsidR="00B465CB" w:rsidRPr="003D4D5B" w:rsidRDefault="00B465CB" w:rsidP="00F16337">
            <w:pPr>
              <w:spacing w:after="200"/>
              <w:contextualSpacing/>
              <w:jc w:val="both"/>
              <w:rPr>
                <w:bCs/>
                <w:sz w:val="28"/>
                <w:szCs w:val="28"/>
              </w:rPr>
            </w:pPr>
            <w:r w:rsidRPr="003D4D5B">
              <w:rPr>
                <w:bCs/>
                <w:sz w:val="28"/>
                <w:szCs w:val="28"/>
              </w:rPr>
              <w:t>1.3.</w:t>
            </w:r>
          </w:p>
        </w:tc>
        <w:tc>
          <w:tcPr>
            <w:tcW w:w="4111" w:type="dxa"/>
          </w:tcPr>
          <w:p w:rsidR="00B465CB" w:rsidRPr="003D4D5B" w:rsidRDefault="00B465CB" w:rsidP="00F16337">
            <w:pPr>
              <w:spacing w:after="200"/>
              <w:contextualSpacing/>
              <w:jc w:val="both"/>
              <w:rPr>
                <w:bCs/>
                <w:sz w:val="28"/>
                <w:szCs w:val="28"/>
              </w:rPr>
            </w:pPr>
            <w:r w:rsidRPr="003D4D5B">
              <w:rPr>
                <w:rFonts w:eastAsiaTheme="minorEastAsia"/>
              </w:rPr>
              <w:t>Привлечение специалистов из НИИ «Охрана материнства и детства для оказания консультативной и методической помощи</w:t>
            </w:r>
          </w:p>
        </w:tc>
        <w:tc>
          <w:tcPr>
            <w:tcW w:w="4394" w:type="dxa"/>
          </w:tcPr>
          <w:p w:rsidR="00B465CB" w:rsidRPr="003D4D5B" w:rsidRDefault="00B465CB" w:rsidP="00F16337">
            <w:pPr>
              <w:spacing w:after="200"/>
              <w:contextualSpacing/>
              <w:jc w:val="both"/>
              <w:rPr>
                <w:bCs/>
                <w:sz w:val="28"/>
                <w:szCs w:val="28"/>
              </w:rPr>
            </w:pPr>
            <w:r w:rsidRPr="003D4D5B">
              <w:rPr>
                <w:rFonts w:eastAsiaTheme="minorEastAsia"/>
              </w:rPr>
              <w:t>Специалистами НИИ «Охрана материнства и детства» проведены осмотры 362 детей района, из них на углубленное обследование направлено 34 ребенка, 1 ребенок был срочно госпитализирован</w:t>
            </w:r>
          </w:p>
        </w:tc>
      </w:tr>
      <w:tr w:rsidR="00B465CB" w:rsidRPr="003D4D5B" w:rsidTr="00B465CB">
        <w:tc>
          <w:tcPr>
            <w:tcW w:w="9464" w:type="dxa"/>
            <w:gridSpan w:val="3"/>
          </w:tcPr>
          <w:p w:rsidR="00B465CB" w:rsidRPr="003D4D5B" w:rsidRDefault="00B465CB" w:rsidP="00F16337">
            <w:pPr>
              <w:spacing w:after="200"/>
              <w:contextualSpacing/>
              <w:jc w:val="center"/>
              <w:rPr>
                <w:bCs/>
                <w:sz w:val="28"/>
                <w:szCs w:val="28"/>
              </w:rPr>
            </w:pPr>
            <w:r w:rsidRPr="003D4D5B">
              <w:rPr>
                <w:rFonts w:eastAsiaTheme="minorEastAsia"/>
              </w:rPr>
              <w:t>2.Оказание адресной социальной помощи социально-незащищенным категориям граждан, оказавшимся в трудной жизненной ситуации</w:t>
            </w:r>
          </w:p>
        </w:tc>
      </w:tr>
      <w:tr w:rsidR="00B465CB" w:rsidRPr="003D4D5B" w:rsidTr="00B465CB">
        <w:tc>
          <w:tcPr>
            <w:tcW w:w="959" w:type="dxa"/>
          </w:tcPr>
          <w:p w:rsidR="00B465CB" w:rsidRPr="003D4D5B" w:rsidRDefault="00B465CB" w:rsidP="00F16337">
            <w:pPr>
              <w:spacing w:after="200"/>
              <w:contextualSpacing/>
              <w:jc w:val="both"/>
              <w:rPr>
                <w:bCs/>
                <w:sz w:val="28"/>
                <w:szCs w:val="28"/>
              </w:rPr>
            </w:pPr>
            <w:r w:rsidRPr="003D4D5B">
              <w:rPr>
                <w:bCs/>
                <w:sz w:val="28"/>
                <w:szCs w:val="28"/>
              </w:rPr>
              <w:t>2.1.</w:t>
            </w:r>
          </w:p>
        </w:tc>
        <w:tc>
          <w:tcPr>
            <w:tcW w:w="4111" w:type="dxa"/>
          </w:tcPr>
          <w:p w:rsidR="00B465CB" w:rsidRPr="003D4D5B" w:rsidRDefault="00B465CB" w:rsidP="00F16337">
            <w:pPr>
              <w:spacing w:after="200"/>
              <w:jc w:val="both"/>
              <w:rPr>
                <w:rFonts w:eastAsiaTheme="minorEastAsia"/>
              </w:rPr>
            </w:pPr>
            <w:r w:rsidRPr="003D4D5B">
              <w:rPr>
                <w:rFonts w:eastAsiaTheme="minorEastAsia"/>
              </w:rPr>
              <w:t>Оказание адресной социальной помощи ветеранам, инвалидам, людям пожилого возраста, находящимся в трудной жизненной ситуации</w:t>
            </w:r>
          </w:p>
        </w:tc>
        <w:tc>
          <w:tcPr>
            <w:tcW w:w="4394" w:type="dxa"/>
          </w:tcPr>
          <w:p w:rsidR="00B465CB" w:rsidRPr="003D4D5B" w:rsidRDefault="00B465CB" w:rsidP="00F16337">
            <w:pPr>
              <w:spacing w:after="200"/>
              <w:jc w:val="both"/>
              <w:rPr>
                <w:rFonts w:eastAsiaTheme="minorEastAsia"/>
              </w:rPr>
            </w:pPr>
            <w:r w:rsidRPr="003D4D5B">
              <w:rPr>
                <w:rFonts w:eastAsiaTheme="minorEastAsia"/>
              </w:rPr>
              <w:t>В течение 2018 года в адрес Комиссии по оказанию адресной социальной помощи поступило 40 заявлений от граждан и семей района, находящихся в трудной жизненной ситуации. Комиссией проведено 11 заседаний, подготовлены распоряжения об оказании помощи гражданам на общую сумму 176 500 рублей</w:t>
            </w:r>
          </w:p>
        </w:tc>
      </w:tr>
      <w:tr w:rsidR="00B465CB" w:rsidRPr="003D4D5B" w:rsidTr="00B465CB">
        <w:tc>
          <w:tcPr>
            <w:tcW w:w="959" w:type="dxa"/>
          </w:tcPr>
          <w:p w:rsidR="00B465CB" w:rsidRPr="003D4D5B" w:rsidRDefault="00B465CB" w:rsidP="00F16337">
            <w:pPr>
              <w:spacing w:after="200"/>
              <w:contextualSpacing/>
              <w:jc w:val="both"/>
              <w:rPr>
                <w:bCs/>
                <w:sz w:val="28"/>
                <w:szCs w:val="28"/>
              </w:rPr>
            </w:pPr>
            <w:r w:rsidRPr="003D4D5B">
              <w:rPr>
                <w:bCs/>
                <w:sz w:val="28"/>
                <w:szCs w:val="28"/>
              </w:rPr>
              <w:t>2.2.</w:t>
            </w:r>
          </w:p>
        </w:tc>
        <w:tc>
          <w:tcPr>
            <w:tcW w:w="4111" w:type="dxa"/>
          </w:tcPr>
          <w:p w:rsidR="00B465CB" w:rsidRPr="003D4D5B" w:rsidRDefault="00B465CB" w:rsidP="00F16337">
            <w:pPr>
              <w:spacing w:after="200"/>
              <w:jc w:val="both"/>
              <w:rPr>
                <w:rFonts w:eastAsiaTheme="minorEastAsia"/>
              </w:rPr>
            </w:pPr>
            <w:r w:rsidRPr="003D4D5B">
              <w:rPr>
                <w:rFonts w:eastAsiaTheme="minorEastAsia"/>
              </w:rPr>
              <w:t>Оказание адресной социальной помощи для подготовки к обучению детей из малообеспеченных семей, находящихся в трудной жизненной ситуации</w:t>
            </w:r>
          </w:p>
        </w:tc>
        <w:tc>
          <w:tcPr>
            <w:tcW w:w="4394" w:type="dxa"/>
          </w:tcPr>
          <w:p w:rsidR="00B465CB" w:rsidRPr="003D4D5B" w:rsidRDefault="00B465CB" w:rsidP="00F16337">
            <w:pPr>
              <w:spacing w:after="200"/>
              <w:jc w:val="both"/>
              <w:rPr>
                <w:rFonts w:eastAsiaTheme="minorEastAsia"/>
              </w:rPr>
            </w:pPr>
            <w:r w:rsidRPr="003D4D5B">
              <w:rPr>
                <w:rFonts w:eastAsiaTheme="minorEastAsia"/>
              </w:rPr>
              <w:t>За весь период 2018 года заявлений на подготовку детей к школе не поступало</w:t>
            </w:r>
          </w:p>
          <w:p w:rsidR="00B465CB" w:rsidRPr="003D4D5B" w:rsidRDefault="00B465CB" w:rsidP="00F16337">
            <w:pPr>
              <w:spacing w:after="200"/>
              <w:jc w:val="both"/>
              <w:rPr>
                <w:rFonts w:eastAsiaTheme="minorEastAsia"/>
              </w:rPr>
            </w:pPr>
            <w:r w:rsidRPr="003D4D5B">
              <w:rPr>
                <w:rFonts w:eastAsiaTheme="minorEastAsia"/>
              </w:rPr>
              <w:t>(данное мероприятие было исключено, внесено изменение в программу)</w:t>
            </w:r>
          </w:p>
        </w:tc>
      </w:tr>
      <w:tr w:rsidR="00B465CB" w:rsidRPr="003D4D5B" w:rsidTr="00B465CB">
        <w:tc>
          <w:tcPr>
            <w:tcW w:w="959" w:type="dxa"/>
          </w:tcPr>
          <w:p w:rsidR="00B465CB" w:rsidRPr="003D4D5B" w:rsidRDefault="00B465CB" w:rsidP="00F16337">
            <w:pPr>
              <w:spacing w:after="200"/>
              <w:contextualSpacing/>
              <w:jc w:val="both"/>
              <w:rPr>
                <w:bCs/>
                <w:sz w:val="28"/>
                <w:szCs w:val="28"/>
              </w:rPr>
            </w:pPr>
            <w:r w:rsidRPr="003D4D5B">
              <w:rPr>
                <w:bCs/>
                <w:sz w:val="28"/>
                <w:szCs w:val="28"/>
              </w:rPr>
              <w:t>2.3.</w:t>
            </w:r>
          </w:p>
        </w:tc>
        <w:tc>
          <w:tcPr>
            <w:tcW w:w="4111" w:type="dxa"/>
          </w:tcPr>
          <w:p w:rsidR="00B465CB" w:rsidRPr="003D4D5B" w:rsidRDefault="00B465CB" w:rsidP="00F16337">
            <w:pPr>
              <w:spacing w:after="200"/>
              <w:jc w:val="both"/>
              <w:rPr>
                <w:rFonts w:eastAsiaTheme="minorEastAsia"/>
              </w:rPr>
            </w:pPr>
            <w:r w:rsidRPr="003D4D5B">
              <w:rPr>
                <w:rFonts w:eastAsiaTheme="minorEastAsia"/>
              </w:rPr>
              <w:t>Оказание адресной социальной помощи ветерана войны в честь 73-ей годовщины Победы в Великой Отечественной войне</w:t>
            </w:r>
          </w:p>
        </w:tc>
        <w:tc>
          <w:tcPr>
            <w:tcW w:w="4394" w:type="dxa"/>
          </w:tcPr>
          <w:p w:rsidR="00B465CB" w:rsidRPr="003D4D5B" w:rsidRDefault="00B465CB" w:rsidP="00F16337">
            <w:pPr>
              <w:spacing w:after="200"/>
              <w:jc w:val="both"/>
              <w:rPr>
                <w:rFonts w:eastAsiaTheme="minorEastAsia"/>
              </w:rPr>
            </w:pPr>
            <w:r w:rsidRPr="003D4D5B">
              <w:rPr>
                <w:rFonts w:eastAsiaTheme="minorEastAsia"/>
              </w:rPr>
              <w:t>К 73-ей годовщине Победы в Великой Отечественной войне организовано поздравление ветеранов ВОВ района без использования сре</w:t>
            </w:r>
            <w:proofErr w:type="gramStart"/>
            <w:r w:rsidRPr="003D4D5B">
              <w:rPr>
                <w:rFonts w:eastAsiaTheme="minorEastAsia"/>
              </w:rPr>
              <w:t>дств пр</w:t>
            </w:r>
            <w:proofErr w:type="gramEnd"/>
            <w:r w:rsidRPr="003D4D5B">
              <w:rPr>
                <w:rFonts w:eastAsiaTheme="minorEastAsia"/>
              </w:rPr>
              <w:t>ограммы</w:t>
            </w:r>
          </w:p>
        </w:tc>
      </w:tr>
      <w:tr w:rsidR="00B465CB" w:rsidRPr="003D4D5B" w:rsidTr="00B465CB">
        <w:tc>
          <w:tcPr>
            <w:tcW w:w="959" w:type="dxa"/>
          </w:tcPr>
          <w:p w:rsidR="00B465CB" w:rsidRPr="003D4D5B" w:rsidRDefault="00B465CB" w:rsidP="00F16337">
            <w:pPr>
              <w:spacing w:after="200"/>
              <w:contextualSpacing/>
              <w:jc w:val="both"/>
              <w:rPr>
                <w:bCs/>
                <w:sz w:val="28"/>
                <w:szCs w:val="28"/>
              </w:rPr>
            </w:pPr>
            <w:r w:rsidRPr="003D4D5B">
              <w:rPr>
                <w:bCs/>
                <w:sz w:val="28"/>
                <w:szCs w:val="28"/>
              </w:rPr>
              <w:t>2.4.</w:t>
            </w:r>
          </w:p>
        </w:tc>
        <w:tc>
          <w:tcPr>
            <w:tcW w:w="4111" w:type="dxa"/>
          </w:tcPr>
          <w:p w:rsidR="00B465CB" w:rsidRPr="003D4D5B" w:rsidRDefault="00B465CB" w:rsidP="00F16337">
            <w:pPr>
              <w:spacing w:after="200"/>
              <w:jc w:val="both"/>
              <w:rPr>
                <w:rFonts w:eastAsiaTheme="minorEastAsia"/>
              </w:rPr>
            </w:pPr>
            <w:r w:rsidRPr="003D4D5B">
              <w:rPr>
                <w:rFonts w:eastAsiaTheme="minorEastAsia"/>
              </w:rPr>
              <w:t xml:space="preserve">Оказание натуральной помощи детям из малообеспеченных, многодетных и неполных семей в связи с </w:t>
            </w:r>
            <w:r w:rsidRPr="003D4D5B">
              <w:rPr>
                <w:rFonts w:eastAsiaTheme="minorEastAsia"/>
              </w:rPr>
              <w:lastRenderedPageBreak/>
              <w:t>проведением Рождественской елки</w:t>
            </w:r>
          </w:p>
        </w:tc>
        <w:tc>
          <w:tcPr>
            <w:tcW w:w="4394" w:type="dxa"/>
          </w:tcPr>
          <w:p w:rsidR="00B465CB" w:rsidRPr="003D4D5B" w:rsidRDefault="00B465CB" w:rsidP="00F16337">
            <w:pPr>
              <w:spacing w:after="200"/>
              <w:jc w:val="both"/>
              <w:rPr>
                <w:rFonts w:eastAsiaTheme="minorEastAsia"/>
              </w:rPr>
            </w:pPr>
            <w:r w:rsidRPr="003D4D5B">
              <w:rPr>
                <w:rFonts w:eastAsiaTheme="minorEastAsia"/>
              </w:rPr>
              <w:lastRenderedPageBreak/>
              <w:t xml:space="preserve">30 декабря 2018 года в Доме культуры села </w:t>
            </w:r>
            <w:proofErr w:type="spellStart"/>
            <w:r w:rsidRPr="003D4D5B">
              <w:rPr>
                <w:rFonts w:eastAsiaTheme="minorEastAsia"/>
              </w:rPr>
              <w:t>Камышовки</w:t>
            </w:r>
            <w:proofErr w:type="spellEnd"/>
            <w:r w:rsidRPr="003D4D5B">
              <w:rPr>
                <w:rFonts w:eastAsiaTheme="minorEastAsia"/>
              </w:rPr>
              <w:t xml:space="preserve"> проведена Новогодняя елка главы муниципального района, в </w:t>
            </w:r>
            <w:r w:rsidRPr="003D4D5B">
              <w:rPr>
                <w:rFonts w:eastAsiaTheme="minorEastAsia"/>
              </w:rPr>
              <w:lastRenderedPageBreak/>
              <w:t>которой приняли участие 50 детей из малообеспеченных, многодетных, неполных семей района, активно участвующих в общественной жизни класса школы, а также занятых дополнительными видами деятельности в различных сферах. Детям приобретены подарки в виде сладостей, мягких игрушек и конструкторов</w:t>
            </w:r>
          </w:p>
        </w:tc>
      </w:tr>
      <w:tr w:rsidR="00B465CB" w:rsidRPr="003D4D5B" w:rsidTr="00B465CB">
        <w:tc>
          <w:tcPr>
            <w:tcW w:w="959" w:type="dxa"/>
          </w:tcPr>
          <w:p w:rsidR="00B465CB" w:rsidRPr="003D4D5B" w:rsidRDefault="00B465CB" w:rsidP="00F16337">
            <w:pPr>
              <w:spacing w:after="200"/>
              <w:contextualSpacing/>
              <w:jc w:val="both"/>
              <w:rPr>
                <w:bCs/>
                <w:sz w:val="28"/>
                <w:szCs w:val="28"/>
              </w:rPr>
            </w:pPr>
            <w:r w:rsidRPr="003D4D5B">
              <w:rPr>
                <w:bCs/>
                <w:sz w:val="28"/>
                <w:szCs w:val="28"/>
              </w:rPr>
              <w:lastRenderedPageBreak/>
              <w:t>2.5.</w:t>
            </w:r>
          </w:p>
        </w:tc>
        <w:tc>
          <w:tcPr>
            <w:tcW w:w="4111" w:type="dxa"/>
          </w:tcPr>
          <w:p w:rsidR="00B465CB" w:rsidRPr="003D4D5B" w:rsidRDefault="00B465CB" w:rsidP="00F16337">
            <w:pPr>
              <w:spacing w:after="200"/>
              <w:jc w:val="both"/>
              <w:rPr>
                <w:rFonts w:eastAsiaTheme="minorEastAsia"/>
              </w:rPr>
            </w:pPr>
            <w:r w:rsidRPr="003D4D5B">
              <w:rPr>
                <w:rFonts w:eastAsiaTheme="minorEastAsia"/>
              </w:rPr>
              <w:t>Организация подписки на газету «Ветеран» для инвалидов и участников ВОВ</w:t>
            </w:r>
          </w:p>
        </w:tc>
        <w:tc>
          <w:tcPr>
            <w:tcW w:w="4394" w:type="dxa"/>
          </w:tcPr>
          <w:p w:rsidR="00B465CB" w:rsidRPr="003D4D5B" w:rsidRDefault="00B465CB" w:rsidP="00F16337">
            <w:pPr>
              <w:spacing w:after="200"/>
              <w:jc w:val="both"/>
              <w:rPr>
                <w:rFonts w:eastAsiaTheme="minorEastAsia"/>
              </w:rPr>
            </w:pPr>
            <w:r w:rsidRPr="003D4D5B">
              <w:rPr>
                <w:rFonts w:eastAsiaTheme="minorEastAsia"/>
              </w:rPr>
              <w:t>Подписка на газету «Ветеран» на первое полугодие 2018 года была оформлена в декабре 2017 года. На второе полугодие 2018 года подписка не была оформлена в связи с отсутствием финансовых средств</w:t>
            </w:r>
          </w:p>
        </w:tc>
      </w:tr>
      <w:tr w:rsidR="00B465CB" w:rsidRPr="003D4D5B" w:rsidTr="00B465CB">
        <w:tc>
          <w:tcPr>
            <w:tcW w:w="9464" w:type="dxa"/>
            <w:gridSpan w:val="3"/>
          </w:tcPr>
          <w:p w:rsidR="00B465CB" w:rsidRPr="003D4D5B" w:rsidRDefault="00B465CB" w:rsidP="00F16337">
            <w:pPr>
              <w:numPr>
                <w:ilvl w:val="0"/>
                <w:numId w:val="5"/>
              </w:numPr>
              <w:spacing w:after="200"/>
              <w:contextualSpacing/>
              <w:jc w:val="center"/>
              <w:rPr>
                <w:rFonts w:eastAsiaTheme="minorEastAsia"/>
              </w:rPr>
            </w:pPr>
            <w:r w:rsidRPr="003D4D5B">
              <w:rPr>
                <w:rFonts w:eastAsiaTheme="minorEastAsia"/>
              </w:rPr>
              <w:t>Содействие в летней занятости детей</w:t>
            </w:r>
          </w:p>
        </w:tc>
      </w:tr>
      <w:tr w:rsidR="00B465CB" w:rsidRPr="003D4D5B" w:rsidTr="00B465CB">
        <w:tc>
          <w:tcPr>
            <w:tcW w:w="959" w:type="dxa"/>
          </w:tcPr>
          <w:p w:rsidR="00B465CB" w:rsidRPr="003D4D5B" w:rsidRDefault="00B465CB" w:rsidP="00F16337">
            <w:pPr>
              <w:spacing w:after="200"/>
              <w:jc w:val="both"/>
              <w:rPr>
                <w:rFonts w:eastAsiaTheme="minorEastAsia"/>
              </w:rPr>
            </w:pPr>
            <w:r w:rsidRPr="003D4D5B">
              <w:rPr>
                <w:rFonts w:eastAsiaTheme="minorEastAsia"/>
              </w:rPr>
              <w:t>3.1.</w:t>
            </w:r>
          </w:p>
        </w:tc>
        <w:tc>
          <w:tcPr>
            <w:tcW w:w="4111" w:type="dxa"/>
          </w:tcPr>
          <w:p w:rsidR="00B465CB" w:rsidRPr="003D4D5B" w:rsidRDefault="00B465CB" w:rsidP="00F16337">
            <w:pPr>
              <w:spacing w:after="200"/>
              <w:jc w:val="both"/>
              <w:rPr>
                <w:rFonts w:eastAsiaTheme="minorEastAsia"/>
              </w:rPr>
            </w:pPr>
            <w:r w:rsidRPr="003D4D5B">
              <w:rPr>
                <w:rFonts w:eastAsiaTheme="minorEastAsia"/>
              </w:rPr>
              <w:t>Оказание адресной помощи в оплате за путевки в детские оздоровительные лагеря</w:t>
            </w:r>
          </w:p>
        </w:tc>
        <w:tc>
          <w:tcPr>
            <w:tcW w:w="4394" w:type="dxa"/>
          </w:tcPr>
          <w:p w:rsidR="00B465CB" w:rsidRPr="003D4D5B" w:rsidRDefault="00B465CB" w:rsidP="00F16337">
            <w:pPr>
              <w:spacing w:after="200"/>
              <w:jc w:val="both"/>
              <w:rPr>
                <w:rFonts w:eastAsiaTheme="minorEastAsia"/>
              </w:rPr>
            </w:pPr>
            <w:r w:rsidRPr="003D4D5B">
              <w:rPr>
                <w:rFonts w:eastAsiaTheme="minorEastAsia"/>
              </w:rPr>
              <w:t>В адрес отдела поступило три заявления для оплаты компенсации родительской платы за путёвки в детские оздоровительные лагеря. Денежные средства были выплачены.</w:t>
            </w:r>
          </w:p>
        </w:tc>
      </w:tr>
      <w:tr w:rsidR="00B465CB" w:rsidRPr="003D4D5B" w:rsidTr="00B465CB">
        <w:tc>
          <w:tcPr>
            <w:tcW w:w="959" w:type="dxa"/>
          </w:tcPr>
          <w:p w:rsidR="00B465CB" w:rsidRPr="003D4D5B" w:rsidRDefault="00B465CB" w:rsidP="00F16337">
            <w:pPr>
              <w:spacing w:after="200"/>
              <w:jc w:val="both"/>
              <w:rPr>
                <w:rFonts w:eastAsiaTheme="minorEastAsia"/>
              </w:rPr>
            </w:pPr>
            <w:r w:rsidRPr="003D4D5B">
              <w:rPr>
                <w:rFonts w:eastAsiaTheme="minorEastAsia"/>
              </w:rPr>
              <w:t>3.2.</w:t>
            </w:r>
          </w:p>
        </w:tc>
        <w:tc>
          <w:tcPr>
            <w:tcW w:w="4111" w:type="dxa"/>
          </w:tcPr>
          <w:p w:rsidR="00B465CB" w:rsidRPr="003D4D5B" w:rsidRDefault="00B465CB" w:rsidP="00F16337">
            <w:pPr>
              <w:spacing w:after="200"/>
              <w:jc w:val="both"/>
              <w:rPr>
                <w:rFonts w:eastAsiaTheme="minorEastAsia"/>
              </w:rPr>
            </w:pPr>
            <w:r w:rsidRPr="003D4D5B">
              <w:rPr>
                <w:rFonts w:eastAsiaTheme="minorEastAsia"/>
              </w:rPr>
              <w:t>Оказание адресной социальной помощи несовершеннолетним из малообеспеченных семей – организаторов дворовых команд</w:t>
            </w:r>
          </w:p>
        </w:tc>
        <w:tc>
          <w:tcPr>
            <w:tcW w:w="4394" w:type="dxa"/>
          </w:tcPr>
          <w:p w:rsidR="00B465CB" w:rsidRPr="003D4D5B" w:rsidRDefault="00B465CB" w:rsidP="00F16337">
            <w:pPr>
              <w:spacing w:after="200"/>
              <w:jc w:val="both"/>
              <w:rPr>
                <w:rFonts w:eastAsiaTheme="minorEastAsia"/>
              </w:rPr>
            </w:pPr>
            <w:r w:rsidRPr="003D4D5B">
              <w:rPr>
                <w:rFonts w:eastAsiaTheme="minorEastAsia"/>
              </w:rPr>
              <w:t xml:space="preserve">В летний период 2018 года была организована работа пяти дворовых команд в поселках Волочаевка-2 и Смидович, и в селе </w:t>
            </w:r>
            <w:proofErr w:type="spellStart"/>
            <w:r w:rsidRPr="003D4D5B">
              <w:rPr>
                <w:rFonts w:eastAsiaTheme="minorEastAsia"/>
              </w:rPr>
              <w:t>Камышовка</w:t>
            </w:r>
            <w:proofErr w:type="spellEnd"/>
            <w:r w:rsidRPr="003D4D5B">
              <w:rPr>
                <w:rFonts w:eastAsiaTheme="minorEastAsia"/>
              </w:rPr>
              <w:t>.</w:t>
            </w:r>
            <w:r w:rsidRPr="003D4D5B">
              <w:rPr>
                <w:rFonts w:eastAsiaTheme="minorEastAsia"/>
                <w:sz w:val="28"/>
                <w:szCs w:val="28"/>
              </w:rPr>
              <w:t xml:space="preserve"> </w:t>
            </w:r>
            <w:r w:rsidRPr="003D4D5B">
              <w:rPr>
                <w:rFonts w:eastAsiaTheme="minorEastAsia"/>
              </w:rPr>
              <w:t xml:space="preserve">Участие в командах приняли более 100 ребят, среди которых были неорганизованные дети из малообеспеченных семей,  из неполных семей, многодетных семей. Все команды были снабжены необходимым инвентарем для организации подвижных игр в футбол, волейбол, баскетбол, а так же настольных игр. </w:t>
            </w:r>
          </w:p>
        </w:tc>
      </w:tr>
    </w:tbl>
    <w:p w:rsidR="00B465CB" w:rsidRPr="003D4D5B" w:rsidRDefault="00B465CB" w:rsidP="00F16337">
      <w:pPr>
        <w:spacing w:after="200"/>
        <w:contextualSpacing/>
        <w:rPr>
          <w:bCs/>
          <w:sz w:val="28"/>
          <w:szCs w:val="28"/>
        </w:rPr>
      </w:pPr>
    </w:p>
    <w:p w:rsidR="00B465CB" w:rsidRPr="003D4D5B" w:rsidRDefault="00B465CB" w:rsidP="00F16337">
      <w:pPr>
        <w:spacing w:after="200"/>
        <w:ind w:firstLine="709"/>
        <w:contextualSpacing/>
        <w:rPr>
          <w:sz w:val="28"/>
          <w:szCs w:val="28"/>
        </w:rPr>
      </w:pPr>
      <w:r w:rsidRPr="003D4D5B">
        <w:rPr>
          <w:sz w:val="28"/>
          <w:szCs w:val="28"/>
        </w:rPr>
        <w:t>Степень соответствия запланированному уровню затрат:</w:t>
      </w:r>
    </w:p>
    <w:tbl>
      <w:tblPr>
        <w:tblW w:w="9601" w:type="dxa"/>
        <w:tblInd w:w="102" w:type="dxa"/>
        <w:tblLayout w:type="fixed"/>
        <w:tblCellMar>
          <w:top w:w="75" w:type="dxa"/>
          <w:left w:w="0" w:type="dxa"/>
          <w:bottom w:w="75" w:type="dxa"/>
          <w:right w:w="0" w:type="dxa"/>
        </w:tblCellMar>
        <w:tblLook w:val="0000" w:firstRow="0" w:lastRow="0" w:firstColumn="0" w:lastColumn="0" w:noHBand="0" w:noVBand="0"/>
      </w:tblPr>
      <w:tblGrid>
        <w:gridCol w:w="3061"/>
        <w:gridCol w:w="3176"/>
        <w:gridCol w:w="3364"/>
      </w:tblGrid>
      <w:tr w:rsidR="00B465CB" w:rsidRPr="003D4D5B" w:rsidTr="00B465CB">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Источники и направления расходов</w:t>
            </w:r>
          </w:p>
        </w:tc>
        <w:tc>
          <w:tcPr>
            <w:tcW w:w="6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Расходы (тыс. рублей)</w:t>
            </w:r>
          </w:p>
        </w:tc>
      </w:tr>
      <w:tr w:rsidR="00B465CB" w:rsidRPr="003D4D5B" w:rsidTr="00B465CB">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both"/>
            </w:pP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всего</w:t>
            </w:r>
          </w:p>
          <w:p w:rsidR="00B465CB" w:rsidRPr="003D4D5B" w:rsidRDefault="00B465CB" w:rsidP="00F16337">
            <w:pPr>
              <w:autoSpaceDE w:val="0"/>
              <w:autoSpaceDN w:val="0"/>
              <w:adjustRightInd w:val="0"/>
              <w:jc w:val="center"/>
            </w:pPr>
            <w:r w:rsidRPr="003D4D5B">
              <w:t>(план)</w:t>
            </w:r>
          </w:p>
        </w:tc>
        <w:tc>
          <w:tcPr>
            <w:tcW w:w="3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всего (факт)</w:t>
            </w:r>
          </w:p>
        </w:tc>
      </w:tr>
      <w:tr w:rsidR="00B465CB" w:rsidRPr="003D4D5B" w:rsidTr="00B465C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1</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2</w:t>
            </w:r>
          </w:p>
        </w:tc>
        <w:tc>
          <w:tcPr>
            <w:tcW w:w="3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3</w:t>
            </w:r>
          </w:p>
        </w:tc>
      </w:tr>
      <w:tr w:rsidR="00B465CB" w:rsidRPr="003D4D5B" w:rsidTr="00B465CB">
        <w:tc>
          <w:tcPr>
            <w:tcW w:w="96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ВСЕГО</w:t>
            </w:r>
          </w:p>
        </w:tc>
      </w:tr>
      <w:tr w:rsidR="00B465CB" w:rsidRPr="003D4D5B" w:rsidTr="00B465C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pPr>
            <w:r w:rsidRPr="003D4D5B">
              <w:t>Бюджет района</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485,0</w:t>
            </w:r>
          </w:p>
        </w:tc>
        <w:tc>
          <w:tcPr>
            <w:tcW w:w="3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484,5</w:t>
            </w:r>
          </w:p>
        </w:tc>
      </w:tr>
      <w:tr w:rsidR="00B465CB" w:rsidRPr="003D4D5B" w:rsidTr="00B465C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pPr>
            <w:r w:rsidRPr="003D4D5B">
              <w:t>Областной бюджет</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w:t>
            </w:r>
          </w:p>
        </w:tc>
        <w:tc>
          <w:tcPr>
            <w:tcW w:w="3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w:t>
            </w:r>
          </w:p>
        </w:tc>
      </w:tr>
      <w:tr w:rsidR="00B465CB" w:rsidRPr="003D4D5B" w:rsidTr="00B465C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pPr>
            <w:r w:rsidRPr="003D4D5B">
              <w:t>Другие источники</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w:t>
            </w:r>
          </w:p>
        </w:tc>
        <w:tc>
          <w:tcPr>
            <w:tcW w:w="3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w:t>
            </w:r>
          </w:p>
          <w:p w:rsidR="00B465CB" w:rsidRPr="003D4D5B" w:rsidRDefault="00B465CB" w:rsidP="00F16337">
            <w:pPr>
              <w:autoSpaceDE w:val="0"/>
              <w:autoSpaceDN w:val="0"/>
              <w:adjustRightInd w:val="0"/>
              <w:jc w:val="center"/>
            </w:pPr>
          </w:p>
        </w:tc>
      </w:tr>
      <w:tr w:rsidR="00B465CB" w:rsidRPr="003D4D5B" w:rsidTr="00B465CB">
        <w:tc>
          <w:tcPr>
            <w:tcW w:w="96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lastRenderedPageBreak/>
              <w:t xml:space="preserve">ПРОЧИЕ </w:t>
            </w:r>
          </w:p>
        </w:tc>
      </w:tr>
      <w:tr w:rsidR="00B465CB" w:rsidRPr="003D4D5B" w:rsidTr="00B465C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pPr>
            <w:r w:rsidRPr="003D4D5B">
              <w:t>Бюджет района</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485,0</w:t>
            </w:r>
          </w:p>
        </w:tc>
        <w:tc>
          <w:tcPr>
            <w:tcW w:w="3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484,5</w:t>
            </w:r>
          </w:p>
        </w:tc>
      </w:tr>
      <w:tr w:rsidR="00B465CB" w:rsidRPr="003D4D5B" w:rsidTr="00B465C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pPr>
            <w:r w:rsidRPr="003D4D5B">
              <w:t>Областной бюджет</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w:t>
            </w:r>
          </w:p>
        </w:tc>
        <w:tc>
          <w:tcPr>
            <w:tcW w:w="3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w:t>
            </w:r>
          </w:p>
        </w:tc>
      </w:tr>
      <w:tr w:rsidR="00B465CB" w:rsidRPr="003D4D5B" w:rsidTr="00B465C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pPr>
            <w:r w:rsidRPr="003D4D5B">
              <w:t>Другие источники</w:t>
            </w:r>
          </w:p>
        </w:tc>
        <w:tc>
          <w:tcPr>
            <w:tcW w:w="3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w:t>
            </w:r>
          </w:p>
        </w:tc>
        <w:tc>
          <w:tcPr>
            <w:tcW w:w="3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w:t>
            </w:r>
          </w:p>
        </w:tc>
      </w:tr>
    </w:tbl>
    <w:p w:rsidR="00B465CB" w:rsidRPr="003D4D5B" w:rsidRDefault="00B465CB" w:rsidP="00F16337">
      <w:pPr>
        <w:ind w:firstLine="708"/>
        <w:jc w:val="both"/>
        <w:rPr>
          <w:sz w:val="28"/>
          <w:szCs w:val="28"/>
        </w:rPr>
      </w:pPr>
      <w:r w:rsidRPr="003D4D5B">
        <w:rPr>
          <w:sz w:val="28"/>
          <w:szCs w:val="28"/>
        </w:rPr>
        <w:t>В программу «Социальная поддержка населения муниципального образования «Смидовичский муниципальный район» на 2018 год были внесены изменения – постановления администрации муниципального района от 09.08.2018 № 426; от 14.12.2018 № 693 и от 28.</w:t>
      </w:r>
      <w:r w:rsidR="00643499">
        <w:rPr>
          <w:sz w:val="28"/>
          <w:szCs w:val="28"/>
        </w:rPr>
        <w:t>12.2018 года № 732.</w:t>
      </w:r>
    </w:p>
    <w:p w:rsidR="00B465CB" w:rsidRPr="003D4D5B" w:rsidRDefault="00B465CB" w:rsidP="00F16337">
      <w:pPr>
        <w:ind w:firstLine="708"/>
        <w:jc w:val="both"/>
        <w:rPr>
          <w:sz w:val="28"/>
          <w:szCs w:val="28"/>
        </w:rPr>
      </w:pPr>
      <w:r w:rsidRPr="003D4D5B">
        <w:rPr>
          <w:sz w:val="28"/>
          <w:szCs w:val="28"/>
        </w:rPr>
        <w:t>Уровень отклонения результатов муниципальной программы и затрат за отчетный год от плановых показателей:</w:t>
      </w:r>
    </w:p>
    <w:p w:rsidR="00B465CB" w:rsidRPr="003D4D5B" w:rsidRDefault="00B465CB" w:rsidP="00F16337">
      <w:pPr>
        <w:ind w:left="1080"/>
        <w:contextualSpacing/>
        <w:jc w:val="both"/>
        <w:rPr>
          <w:sz w:val="28"/>
          <w:szCs w:val="28"/>
        </w:rPr>
      </w:pPr>
    </w:p>
    <w:tbl>
      <w:tblPr>
        <w:tblW w:w="9355" w:type="dxa"/>
        <w:tblInd w:w="102" w:type="dxa"/>
        <w:tblLayout w:type="fixed"/>
        <w:tblCellMar>
          <w:top w:w="75" w:type="dxa"/>
          <w:left w:w="0" w:type="dxa"/>
          <w:bottom w:w="75" w:type="dxa"/>
          <w:right w:w="0" w:type="dxa"/>
        </w:tblCellMar>
        <w:tblLook w:val="0000" w:firstRow="0" w:lastRow="0" w:firstColumn="0" w:lastColumn="0" w:noHBand="0" w:noVBand="0"/>
      </w:tblPr>
      <w:tblGrid>
        <w:gridCol w:w="851"/>
        <w:gridCol w:w="5670"/>
        <w:gridCol w:w="1417"/>
        <w:gridCol w:w="1417"/>
      </w:tblGrid>
      <w:tr w:rsidR="00B465CB" w:rsidRPr="003D4D5B" w:rsidTr="00B465CB">
        <w:trPr>
          <w:trHeight w:val="145"/>
        </w:trPr>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w:t>
            </w:r>
          </w:p>
          <w:p w:rsidR="00B465CB" w:rsidRPr="003D4D5B" w:rsidRDefault="00B465CB" w:rsidP="00F16337">
            <w:pPr>
              <w:autoSpaceDE w:val="0"/>
              <w:autoSpaceDN w:val="0"/>
              <w:adjustRightInd w:val="0"/>
              <w:jc w:val="center"/>
            </w:pPr>
            <w:proofErr w:type="gramStart"/>
            <w:r w:rsidRPr="003D4D5B">
              <w:t>п</w:t>
            </w:r>
            <w:proofErr w:type="gramEnd"/>
            <w:r w:rsidRPr="003D4D5B">
              <w:t>/п</w:t>
            </w:r>
          </w:p>
        </w:tc>
        <w:tc>
          <w:tcPr>
            <w:tcW w:w="56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Наименование муниципальной программы</w:t>
            </w:r>
          </w:p>
        </w:tc>
        <w:tc>
          <w:tcPr>
            <w:tcW w:w="2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proofErr w:type="gramStart"/>
            <w:r w:rsidRPr="003D4D5B">
              <w:t>Рас-ходы</w:t>
            </w:r>
            <w:proofErr w:type="gramEnd"/>
          </w:p>
          <w:p w:rsidR="00B465CB" w:rsidRPr="003D4D5B" w:rsidRDefault="00B465CB" w:rsidP="00F16337">
            <w:pPr>
              <w:autoSpaceDE w:val="0"/>
              <w:autoSpaceDN w:val="0"/>
              <w:adjustRightInd w:val="0"/>
              <w:jc w:val="center"/>
            </w:pPr>
            <w:r w:rsidRPr="003D4D5B">
              <w:t>(тыс. руб.)</w:t>
            </w:r>
          </w:p>
          <w:p w:rsidR="00B465CB" w:rsidRPr="003D4D5B" w:rsidRDefault="00B465CB" w:rsidP="00F16337">
            <w:pPr>
              <w:autoSpaceDE w:val="0"/>
              <w:autoSpaceDN w:val="0"/>
              <w:adjustRightInd w:val="0"/>
              <w:jc w:val="center"/>
            </w:pPr>
            <w:r w:rsidRPr="003D4D5B">
              <w:t>2018 год</w:t>
            </w:r>
          </w:p>
        </w:tc>
      </w:tr>
      <w:tr w:rsidR="00B465CB" w:rsidRPr="003D4D5B" w:rsidTr="00B465CB">
        <w:trPr>
          <w:trHeight w:val="886"/>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both"/>
            </w:pPr>
          </w:p>
        </w:tc>
        <w:tc>
          <w:tcPr>
            <w:tcW w:w="56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 xml:space="preserve">Всего </w:t>
            </w:r>
            <w:proofErr w:type="spellStart"/>
            <w:proofErr w:type="gramStart"/>
            <w:r w:rsidRPr="003D4D5B">
              <w:t>запланиро-вано</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B465CB" w:rsidRPr="003D4D5B" w:rsidRDefault="00B465CB" w:rsidP="00F16337">
            <w:pPr>
              <w:autoSpaceDE w:val="0"/>
              <w:autoSpaceDN w:val="0"/>
              <w:adjustRightInd w:val="0"/>
              <w:jc w:val="center"/>
            </w:pPr>
            <w:r w:rsidRPr="003D4D5B">
              <w:t xml:space="preserve">Всего </w:t>
            </w:r>
            <w:proofErr w:type="spellStart"/>
            <w:proofErr w:type="gramStart"/>
            <w:r w:rsidRPr="003D4D5B">
              <w:t>израсходо-вано</w:t>
            </w:r>
            <w:proofErr w:type="spellEnd"/>
            <w:proofErr w:type="gramEnd"/>
          </w:p>
        </w:tc>
      </w:tr>
      <w:tr w:rsidR="00B465CB" w:rsidRPr="003D4D5B" w:rsidTr="00B465CB">
        <w:trPr>
          <w:trHeight w:val="145"/>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8</w:t>
            </w:r>
          </w:p>
        </w:tc>
        <w:tc>
          <w:tcPr>
            <w:tcW w:w="1417" w:type="dxa"/>
            <w:tcBorders>
              <w:top w:val="single" w:sz="4" w:space="0" w:color="auto"/>
              <w:left w:val="single" w:sz="4" w:space="0" w:color="auto"/>
              <w:bottom w:val="single" w:sz="4" w:space="0" w:color="auto"/>
              <w:right w:val="single" w:sz="4" w:space="0" w:color="auto"/>
            </w:tcBorders>
          </w:tcPr>
          <w:p w:rsidR="00B465CB" w:rsidRPr="003D4D5B" w:rsidRDefault="00B465CB" w:rsidP="00F16337">
            <w:pPr>
              <w:autoSpaceDE w:val="0"/>
              <w:autoSpaceDN w:val="0"/>
              <w:adjustRightInd w:val="0"/>
              <w:jc w:val="center"/>
            </w:pPr>
          </w:p>
        </w:tc>
      </w:tr>
      <w:tr w:rsidR="00B465CB" w:rsidRPr="003D4D5B" w:rsidTr="00B465CB">
        <w:trPr>
          <w:trHeight w:val="145"/>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jc w:val="center"/>
            </w:pPr>
            <w:r w:rsidRPr="003D4D5B">
              <w:t>Программа «Социальная поддержка населения муниципального образования «Смидовичский муниципальный район» на 2018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65CB" w:rsidRPr="003D4D5B" w:rsidRDefault="00B465CB" w:rsidP="00F16337">
            <w:pPr>
              <w:autoSpaceDE w:val="0"/>
              <w:autoSpaceDN w:val="0"/>
              <w:adjustRightInd w:val="0"/>
              <w:jc w:val="center"/>
            </w:pPr>
            <w:r w:rsidRPr="003D4D5B">
              <w:t>485,0</w:t>
            </w:r>
          </w:p>
        </w:tc>
        <w:tc>
          <w:tcPr>
            <w:tcW w:w="1417" w:type="dxa"/>
            <w:tcBorders>
              <w:top w:val="single" w:sz="4" w:space="0" w:color="auto"/>
              <w:left w:val="single" w:sz="4" w:space="0" w:color="auto"/>
              <w:bottom w:val="single" w:sz="4" w:space="0" w:color="auto"/>
              <w:right w:val="single" w:sz="4" w:space="0" w:color="auto"/>
            </w:tcBorders>
            <w:vAlign w:val="center"/>
          </w:tcPr>
          <w:p w:rsidR="00B465CB" w:rsidRPr="003D4D5B" w:rsidRDefault="00B465CB" w:rsidP="00F16337">
            <w:pPr>
              <w:autoSpaceDE w:val="0"/>
              <w:autoSpaceDN w:val="0"/>
              <w:adjustRightInd w:val="0"/>
              <w:jc w:val="center"/>
            </w:pPr>
            <w:r w:rsidRPr="003D4D5B">
              <w:t>484,5</w:t>
            </w:r>
          </w:p>
        </w:tc>
      </w:tr>
      <w:tr w:rsidR="00B465CB" w:rsidRPr="003D4D5B" w:rsidTr="00B465CB">
        <w:trPr>
          <w:trHeight w:val="145"/>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both"/>
            </w:pPr>
            <w:r w:rsidRPr="003D4D5B">
              <w:t xml:space="preserve">Оказание консультативной и методической помощи в лечении кардиологических заболеваний (профессор Федорченко Ю.Л.)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65CB" w:rsidRPr="003D4D5B" w:rsidRDefault="00B465CB" w:rsidP="00F16337">
            <w:pPr>
              <w:autoSpaceDE w:val="0"/>
              <w:autoSpaceDN w:val="0"/>
              <w:adjustRightInd w:val="0"/>
              <w:jc w:val="center"/>
            </w:pPr>
            <w:r w:rsidRPr="003D4D5B">
              <w:t>75,0</w:t>
            </w:r>
          </w:p>
        </w:tc>
        <w:tc>
          <w:tcPr>
            <w:tcW w:w="1417" w:type="dxa"/>
            <w:tcBorders>
              <w:top w:val="single" w:sz="4" w:space="0" w:color="auto"/>
              <w:left w:val="single" w:sz="4" w:space="0" w:color="auto"/>
              <w:bottom w:val="single" w:sz="4" w:space="0" w:color="auto"/>
              <w:right w:val="single" w:sz="4" w:space="0" w:color="auto"/>
            </w:tcBorders>
            <w:vAlign w:val="center"/>
          </w:tcPr>
          <w:p w:rsidR="00B465CB" w:rsidRPr="003D4D5B" w:rsidRDefault="00B465CB" w:rsidP="00F16337">
            <w:pPr>
              <w:autoSpaceDE w:val="0"/>
              <w:autoSpaceDN w:val="0"/>
              <w:adjustRightInd w:val="0"/>
              <w:jc w:val="center"/>
            </w:pPr>
            <w:r w:rsidRPr="003D4D5B">
              <w:t>75,0</w:t>
            </w:r>
          </w:p>
        </w:tc>
      </w:tr>
      <w:tr w:rsidR="00B465CB" w:rsidRPr="003D4D5B" w:rsidTr="00B465CB">
        <w:trPr>
          <w:trHeight w:val="145"/>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both"/>
            </w:pPr>
            <w:r w:rsidRPr="003D4D5B">
              <w:t>Привлечение специалистов из НИИ «Охрана материнства и детства» для оказания консультативной методической помощи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65CB" w:rsidRPr="003D4D5B" w:rsidRDefault="00B465CB" w:rsidP="00F16337">
            <w:pPr>
              <w:autoSpaceDE w:val="0"/>
              <w:autoSpaceDN w:val="0"/>
              <w:adjustRightInd w:val="0"/>
              <w:jc w:val="center"/>
            </w:pPr>
            <w:r w:rsidRPr="003D4D5B">
              <w:t>170,0</w:t>
            </w:r>
          </w:p>
        </w:tc>
        <w:tc>
          <w:tcPr>
            <w:tcW w:w="1417" w:type="dxa"/>
            <w:tcBorders>
              <w:top w:val="single" w:sz="4" w:space="0" w:color="auto"/>
              <w:left w:val="single" w:sz="4" w:space="0" w:color="auto"/>
              <w:bottom w:val="single" w:sz="4" w:space="0" w:color="auto"/>
              <w:right w:val="single" w:sz="4" w:space="0" w:color="auto"/>
            </w:tcBorders>
            <w:vAlign w:val="center"/>
          </w:tcPr>
          <w:p w:rsidR="00B465CB" w:rsidRPr="003D4D5B" w:rsidRDefault="00B465CB" w:rsidP="00F16337">
            <w:pPr>
              <w:autoSpaceDE w:val="0"/>
              <w:autoSpaceDN w:val="0"/>
              <w:adjustRightInd w:val="0"/>
              <w:jc w:val="center"/>
            </w:pPr>
            <w:r w:rsidRPr="003D4D5B">
              <w:t>170,0</w:t>
            </w:r>
          </w:p>
        </w:tc>
      </w:tr>
      <w:tr w:rsidR="00B465CB" w:rsidRPr="003D4D5B" w:rsidTr="00B465CB">
        <w:trPr>
          <w:trHeight w:val="145"/>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3</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both"/>
            </w:pPr>
            <w:r w:rsidRPr="003D4D5B">
              <w:t>Оказание адресной социальной помощи ветеранам, инвалидам, людям пожилого возраста, находящимся  в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65CB" w:rsidRPr="003D4D5B" w:rsidRDefault="00B465CB" w:rsidP="00F16337">
            <w:pPr>
              <w:autoSpaceDE w:val="0"/>
              <w:autoSpaceDN w:val="0"/>
              <w:adjustRightInd w:val="0"/>
              <w:jc w:val="center"/>
            </w:pPr>
            <w:r w:rsidRPr="003D4D5B">
              <w:t>177,0</w:t>
            </w:r>
          </w:p>
        </w:tc>
        <w:tc>
          <w:tcPr>
            <w:tcW w:w="1417" w:type="dxa"/>
            <w:tcBorders>
              <w:top w:val="single" w:sz="4" w:space="0" w:color="auto"/>
              <w:left w:val="single" w:sz="4" w:space="0" w:color="auto"/>
              <w:bottom w:val="single" w:sz="4" w:space="0" w:color="auto"/>
              <w:right w:val="single" w:sz="4" w:space="0" w:color="auto"/>
            </w:tcBorders>
            <w:vAlign w:val="center"/>
          </w:tcPr>
          <w:p w:rsidR="00B465CB" w:rsidRPr="003D4D5B" w:rsidRDefault="00B465CB" w:rsidP="00F16337">
            <w:pPr>
              <w:autoSpaceDE w:val="0"/>
              <w:autoSpaceDN w:val="0"/>
              <w:adjustRightInd w:val="0"/>
              <w:jc w:val="center"/>
            </w:pPr>
            <w:r w:rsidRPr="003D4D5B">
              <w:t>176,5</w:t>
            </w:r>
          </w:p>
        </w:tc>
      </w:tr>
      <w:tr w:rsidR="00B465CB" w:rsidRPr="003D4D5B" w:rsidTr="00B465CB">
        <w:trPr>
          <w:trHeight w:val="145"/>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4</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both"/>
            </w:pPr>
            <w:r w:rsidRPr="003D4D5B">
              <w:t>Оказание адресной социальной помощи для подготовки к школе детей из малообеспеченных семей, находящихся  в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65CB" w:rsidRPr="003D4D5B" w:rsidRDefault="00B465CB" w:rsidP="00F16337">
            <w:pPr>
              <w:autoSpaceDE w:val="0"/>
              <w:autoSpaceDN w:val="0"/>
              <w:adjustRightInd w:val="0"/>
              <w:jc w:val="center"/>
            </w:pPr>
            <w:r w:rsidRPr="003D4D5B">
              <w:t>0,0</w:t>
            </w:r>
          </w:p>
        </w:tc>
        <w:tc>
          <w:tcPr>
            <w:tcW w:w="1417" w:type="dxa"/>
            <w:tcBorders>
              <w:top w:val="single" w:sz="4" w:space="0" w:color="auto"/>
              <w:left w:val="single" w:sz="4" w:space="0" w:color="auto"/>
              <w:bottom w:val="single" w:sz="4" w:space="0" w:color="auto"/>
              <w:right w:val="single" w:sz="4" w:space="0" w:color="auto"/>
            </w:tcBorders>
            <w:vAlign w:val="center"/>
          </w:tcPr>
          <w:p w:rsidR="00B465CB" w:rsidRPr="003D4D5B" w:rsidRDefault="00B465CB" w:rsidP="00F16337">
            <w:pPr>
              <w:autoSpaceDE w:val="0"/>
              <w:autoSpaceDN w:val="0"/>
              <w:adjustRightInd w:val="0"/>
              <w:jc w:val="center"/>
            </w:pPr>
            <w:r w:rsidRPr="003D4D5B">
              <w:t>0,0</w:t>
            </w:r>
          </w:p>
        </w:tc>
      </w:tr>
      <w:tr w:rsidR="00B465CB" w:rsidRPr="003D4D5B" w:rsidTr="00B465CB">
        <w:trPr>
          <w:trHeight w:val="145"/>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5</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both"/>
            </w:pPr>
            <w:r w:rsidRPr="003D4D5B">
              <w:t>Оказание адресной социальной помощи ветеранам войны  в честь 73-ей годовщины Победы в Великой Отечественной войне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65CB" w:rsidRPr="003D4D5B" w:rsidRDefault="00B465CB" w:rsidP="00F16337">
            <w:pPr>
              <w:autoSpaceDE w:val="0"/>
              <w:autoSpaceDN w:val="0"/>
              <w:adjustRightInd w:val="0"/>
              <w:jc w:val="center"/>
            </w:pPr>
            <w:r w:rsidRPr="003D4D5B">
              <w:t>0,0</w:t>
            </w:r>
          </w:p>
        </w:tc>
        <w:tc>
          <w:tcPr>
            <w:tcW w:w="1417" w:type="dxa"/>
            <w:tcBorders>
              <w:top w:val="single" w:sz="4" w:space="0" w:color="auto"/>
              <w:left w:val="single" w:sz="4" w:space="0" w:color="auto"/>
              <w:bottom w:val="single" w:sz="4" w:space="0" w:color="auto"/>
              <w:right w:val="single" w:sz="4" w:space="0" w:color="auto"/>
            </w:tcBorders>
            <w:vAlign w:val="center"/>
          </w:tcPr>
          <w:p w:rsidR="00B465CB" w:rsidRPr="003D4D5B" w:rsidRDefault="00B465CB" w:rsidP="00F16337">
            <w:pPr>
              <w:autoSpaceDE w:val="0"/>
              <w:autoSpaceDN w:val="0"/>
              <w:adjustRightInd w:val="0"/>
              <w:jc w:val="center"/>
            </w:pPr>
            <w:r w:rsidRPr="003D4D5B">
              <w:t>0,0</w:t>
            </w:r>
          </w:p>
        </w:tc>
      </w:tr>
      <w:tr w:rsidR="00B465CB" w:rsidRPr="003D4D5B" w:rsidTr="00B465CB">
        <w:trPr>
          <w:trHeight w:val="145"/>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6</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both"/>
            </w:pPr>
            <w:r w:rsidRPr="003D4D5B">
              <w:t xml:space="preserve">Оказание натуральной помощи детям из малообеспеченных, многодетных и неполных семей в связи с проведением Рождественской елки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65CB" w:rsidRPr="003D4D5B" w:rsidRDefault="00B465CB" w:rsidP="00F16337">
            <w:pPr>
              <w:autoSpaceDE w:val="0"/>
              <w:autoSpaceDN w:val="0"/>
              <w:adjustRightInd w:val="0"/>
              <w:jc w:val="center"/>
            </w:pPr>
            <w:r w:rsidRPr="003D4D5B">
              <w:t>50,0</w:t>
            </w:r>
          </w:p>
        </w:tc>
        <w:tc>
          <w:tcPr>
            <w:tcW w:w="1417" w:type="dxa"/>
            <w:tcBorders>
              <w:top w:val="single" w:sz="4" w:space="0" w:color="auto"/>
              <w:left w:val="single" w:sz="4" w:space="0" w:color="auto"/>
              <w:bottom w:val="single" w:sz="4" w:space="0" w:color="auto"/>
              <w:right w:val="single" w:sz="4" w:space="0" w:color="auto"/>
            </w:tcBorders>
            <w:vAlign w:val="center"/>
          </w:tcPr>
          <w:p w:rsidR="00B465CB" w:rsidRPr="003D4D5B" w:rsidRDefault="00B465CB" w:rsidP="00F16337">
            <w:pPr>
              <w:autoSpaceDE w:val="0"/>
              <w:autoSpaceDN w:val="0"/>
              <w:adjustRightInd w:val="0"/>
              <w:jc w:val="center"/>
            </w:pPr>
            <w:r w:rsidRPr="003D4D5B">
              <w:t>50,0</w:t>
            </w:r>
          </w:p>
        </w:tc>
      </w:tr>
      <w:tr w:rsidR="00B465CB" w:rsidRPr="003D4D5B" w:rsidTr="00B465CB">
        <w:trPr>
          <w:trHeight w:val="538"/>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lastRenderedPageBreak/>
              <w:t>7</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both"/>
            </w:pPr>
            <w:r w:rsidRPr="003D4D5B">
              <w:t>Организация подписки на газету  «Ветеран» для инвалидов и участников ВОВ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65CB" w:rsidRPr="003D4D5B" w:rsidRDefault="00B465CB" w:rsidP="00F16337">
            <w:pPr>
              <w:autoSpaceDE w:val="0"/>
              <w:autoSpaceDN w:val="0"/>
              <w:adjustRightInd w:val="0"/>
              <w:jc w:val="center"/>
            </w:pPr>
            <w:r w:rsidRPr="003D4D5B">
              <w:t>0,0</w:t>
            </w:r>
          </w:p>
        </w:tc>
        <w:tc>
          <w:tcPr>
            <w:tcW w:w="1417" w:type="dxa"/>
            <w:tcBorders>
              <w:top w:val="single" w:sz="4" w:space="0" w:color="auto"/>
              <w:left w:val="single" w:sz="4" w:space="0" w:color="auto"/>
              <w:bottom w:val="single" w:sz="4" w:space="0" w:color="auto"/>
              <w:right w:val="single" w:sz="4" w:space="0" w:color="auto"/>
            </w:tcBorders>
            <w:vAlign w:val="center"/>
          </w:tcPr>
          <w:p w:rsidR="00B465CB" w:rsidRPr="003D4D5B" w:rsidRDefault="00B465CB" w:rsidP="00F16337">
            <w:pPr>
              <w:autoSpaceDE w:val="0"/>
              <w:autoSpaceDN w:val="0"/>
              <w:adjustRightInd w:val="0"/>
              <w:jc w:val="center"/>
            </w:pPr>
            <w:r w:rsidRPr="003D4D5B">
              <w:t>0,0</w:t>
            </w:r>
          </w:p>
        </w:tc>
      </w:tr>
      <w:tr w:rsidR="00B465CB" w:rsidRPr="003D4D5B" w:rsidTr="00B465CB">
        <w:trPr>
          <w:trHeight w:val="507"/>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8</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both"/>
            </w:pPr>
            <w:r w:rsidRPr="003D4D5B">
              <w:t>Оказание адресной помощи в оплате за путевки в детские оздоровительные лагеря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65CB" w:rsidRPr="003D4D5B" w:rsidRDefault="00B465CB" w:rsidP="00F16337">
            <w:pPr>
              <w:autoSpaceDE w:val="0"/>
              <w:autoSpaceDN w:val="0"/>
              <w:adjustRightInd w:val="0"/>
              <w:jc w:val="center"/>
            </w:pPr>
            <w:r w:rsidRPr="003D4D5B">
              <w:t>3,0</w:t>
            </w:r>
          </w:p>
        </w:tc>
        <w:tc>
          <w:tcPr>
            <w:tcW w:w="1417" w:type="dxa"/>
            <w:tcBorders>
              <w:top w:val="single" w:sz="4" w:space="0" w:color="auto"/>
              <w:left w:val="single" w:sz="4" w:space="0" w:color="auto"/>
              <w:bottom w:val="single" w:sz="4" w:space="0" w:color="auto"/>
              <w:right w:val="single" w:sz="4" w:space="0" w:color="auto"/>
            </w:tcBorders>
            <w:vAlign w:val="center"/>
          </w:tcPr>
          <w:p w:rsidR="00B465CB" w:rsidRPr="003D4D5B" w:rsidRDefault="00B465CB" w:rsidP="00F16337">
            <w:pPr>
              <w:autoSpaceDE w:val="0"/>
              <w:autoSpaceDN w:val="0"/>
              <w:adjustRightInd w:val="0"/>
              <w:jc w:val="center"/>
            </w:pPr>
            <w:r w:rsidRPr="003D4D5B">
              <w:t>3,0</w:t>
            </w:r>
          </w:p>
        </w:tc>
      </w:tr>
      <w:tr w:rsidR="00B465CB" w:rsidRPr="003D4D5B" w:rsidTr="00B465CB">
        <w:trPr>
          <w:trHeight w:val="786"/>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autoSpaceDE w:val="0"/>
              <w:autoSpaceDN w:val="0"/>
              <w:adjustRightInd w:val="0"/>
              <w:jc w:val="center"/>
            </w:pPr>
            <w:r w:rsidRPr="003D4D5B">
              <w:t>9</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5CB" w:rsidRPr="003D4D5B" w:rsidRDefault="00B465CB" w:rsidP="00F16337">
            <w:pPr>
              <w:widowControl w:val="0"/>
              <w:autoSpaceDE w:val="0"/>
              <w:autoSpaceDN w:val="0"/>
              <w:adjustRightInd w:val="0"/>
              <w:jc w:val="both"/>
            </w:pPr>
            <w:r w:rsidRPr="003D4D5B">
              <w:t>Оказание адресной социальной помощи для   несовершеннолетних из  малообеспеченных семей-организаторов дворовых команд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65CB" w:rsidRPr="003D4D5B" w:rsidRDefault="00B465CB" w:rsidP="00F16337">
            <w:pPr>
              <w:autoSpaceDE w:val="0"/>
              <w:autoSpaceDN w:val="0"/>
              <w:adjustRightInd w:val="0"/>
              <w:jc w:val="center"/>
            </w:pPr>
            <w:r w:rsidRPr="003D4D5B">
              <w:t>10,0</w:t>
            </w:r>
          </w:p>
        </w:tc>
        <w:tc>
          <w:tcPr>
            <w:tcW w:w="1417" w:type="dxa"/>
            <w:tcBorders>
              <w:top w:val="single" w:sz="4" w:space="0" w:color="auto"/>
              <w:left w:val="single" w:sz="4" w:space="0" w:color="auto"/>
              <w:bottom w:val="single" w:sz="4" w:space="0" w:color="auto"/>
              <w:right w:val="single" w:sz="4" w:space="0" w:color="auto"/>
            </w:tcBorders>
            <w:vAlign w:val="center"/>
          </w:tcPr>
          <w:p w:rsidR="00B465CB" w:rsidRPr="003D4D5B" w:rsidRDefault="00B465CB" w:rsidP="00F16337">
            <w:pPr>
              <w:autoSpaceDE w:val="0"/>
              <w:autoSpaceDN w:val="0"/>
              <w:adjustRightInd w:val="0"/>
              <w:jc w:val="center"/>
            </w:pPr>
            <w:r w:rsidRPr="003D4D5B">
              <w:t>10,0</w:t>
            </w:r>
          </w:p>
        </w:tc>
      </w:tr>
    </w:tbl>
    <w:p w:rsidR="00B465CB" w:rsidRPr="003D4D5B" w:rsidRDefault="00B465CB" w:rsidP="00F16337">
      <w:pPr>
        <w:spacing w:after="200"/>
        <w:ind w:firstLine="851"/>
        <w:contextualSpacing/>
        <w:jc w:val="both"/>
        <w:rPr>
          <w:sz w:val="28"/>
          <w:szCs w:val="28"/>
        </w:rPr>
      </w:pPr>
      <w:r w:rsidRPr="003D4D5B">
        <w:rPr>
          <w:sz w:val="28"/>
          <w:szCs w:val="28"/>
        </w:rPr>
        <w:t xml:space="preserve">Оценка эффективности реализации программы проводится на основе оценки степени достижения целей и решения задач программы путем </w:t>
      </w:r>
      <w:proofErr w:type="gramStart"/>
      <w:r w:rsidRPr="003D4D5B">
        <w:rPr>
          <w:sz w:val="28"/>
          <w:szCs w:val="28"/>
        </w:rPr>
        <w:t>сопоставления</w:t>
      </w:r>
      <w:proofErr w:type="gramEnd"/>
      <w:r w:rsidRPr="003D4D5B">
        <w:rPr>
          <w:sz w:val="28"/>
          <w:szCs w:val="28"/>
        </w:rPr>
        <w:t xml:space="preserve"> фактически достигнутых значений показателей (индикаторов) программы </w:t>
      </w:r>
      <w:r w:rsidR="000C2B6E">
        <w:rPr>
          <w:sz w:val="28"/>
          <w:szCs w:val="28"/>
        </w:rPr>
        <w:t>(</w:t>
      </w:r>
      <w:proofErr w:type="spellStart"/>
      <w:r w:rsidRPr="003D4D5B">
        <w:rPr>
          <w:sz w:val="28"/>
          <w:szCs w:val="28"/>
        </w:rPr>
        <w:t>Сд</w:t>
      </w:r>
      <w:proofErr w:type="spellEnd"/>
      <w:r w:rsidR="000C2B6E">
        <w:rPr>
          <w:sz w:val="28"/>
          <w:szCs w:val="28"/>
        </w:rPr>
        <w:t>)</w:t>
      </w:r>
      <w:r w:rsidRPr="003D4D5B">
        <w:rPr>
          <w:sz w:val="28"/>
          <w:szCs w:val="28"/>
        </w:rPr>
        <w:t xml:space="preserve"> = 43,7%</w:t>
      </w:r>
    </w:p>
    <w:p w:rsidR="00B465CB" w:rsidRPr="003D4D5B" w:rsidRDefault="00B465CB" w:rsidP="00F16337">
      <w:pPr>
        <w:widowControl w:val="0"/>
        <w:autoSpaceDE w:val="0"/>
        <w:autoSpaceDN w:val="0"/>
        <w:adjustRightInd w:val="0"/>
        <w:ind w:firstLine="540"/>
        <w:jc w:val="both"/>
        <w:rPr>
          <w:sz w:val="28"/>
          <w:szCs w:val="28"/>
        </w:rPr>
      </w:pPr>
      <w:r w:rsidRPr="003D4D5B">
        <w:rPr>
          <w:sz w:val="28"/>
          <w:szCs w:val="28"/>
        </w:rPr>
        <w:t>Программа считается реализуемой с высоким уровнем эффективности, если:</w:t>
      </w:r>
    </w:p>
    <w:p w:rsidR="00B465CB" w:rsidRPr="003D4D5B" w:rsidRDefault="00B465CB" w:rsidP="00F16337">
      <w:pPr>
        <w:widowControl w:val="0"/>
        <w:autoSpaceDE w:val="0"/>
        <w:autoSpaceDN w:val="0"/>
        <w:adjustRightInd w:val="0"/>
        <w:ind w:firstLine="540"/>
        <w:jc w:val="both"/>
        <w:rPr>
          <w:sz w:val="28"/>
          <w:szCs w:val="28"/>
        </w:rPr>
      </w:pPr>
      <w:r w:rsidRPr="003D4D5B">
        <w:rPr>
          <w:sz w:val="28"/>
          <w:szCs w:val="28"/>
        </w:rPr>
        <w:t>-</w:t>
      </w:r>
      <w:r w:rsidR="000C2B6E">
        <w:rPr>
          <w:sz w:val="28"/>
          <w:szCs w:val="28"/>
        </w:rPr>
        <w:t xml:space="preserve"> </w:t>
      </w:r>
      <w:r w:rsidRPr="003D4D5B">
        <w:rPr>
          <w:sz w:val="28"/>
          <w:szCs w:val="28"/>
        </w:rPr>
        <w:t xml:space="preserve">значения </w:t>
      </w:r>
      <w:proofErr w:type="spellStart"/>
      <w:r w:rsidRPr="003D4D5B">
        <w:rPr>
          <w:sz w:val="28"/>
          <w:szCs w:val="28"/>
        </w:rPr>
        <w:t>Сд</w:t>
      </w:r>
      <w:proofErr w:type="spellEnd"/>
      <w:r w:rsidRPr="003D4D5B">
        <w:rPr>
          <w:sz w:val="28"/>
          <w:szCs w:val="28"/>
        </w:rPr>
        <w:t xml:space="preserve"> ≥ 40% </w:t>
      </w:r>
    </w:p>
    <w:p w:rsidR="00B465CB" w:rsidRPr="003D4D5B" w:rsidRDefault="00B465CB" w:rsidP="00F16337">
      <w:pPr>
        <w:widowControl w:val="0"/>
        <w:autoSpaceDE w:val="0"/>
        <w:autoSpaceDN w:val="0"/>
        <w:adjustRightInd w:val="0"/>
        <w:ind w:firstLine="540"/>
        <w:jc w:val="both"/>
        <w:rPr>
          <w:sz w:val="28"/>
          <w:szCs w:val="28"/>
        </w:rPr>
      </w:pPr>
      <w:r w:rsidRPr="003D4D5B">
        <w:rPr>
          <w:sz w:val="28"/>
          <w:szCs w:val="28"/>
        </w:rPr>
        <w:t>Вывод: муниципальная программа эффективна, целесообразна к продолжению финансирования.</w:t>
      </w:r>
    </w:p>
    <w:p w:rsidR="0033164F" w:rsidRPr="003D4D5B" w:rsidRDefault="0033164F" w:rsidP="00F16337">
      <w:pPr>
        <w:jc w:val="both"/>
        <w:rPr>
          <w:sz w:val="28"/>
          <w:szCs w:val="28"/>
          <w:highlight w:val="yellow"/>
        </w:rPr>
      </w:pPr>
    </w:p>
    <w:p w:rsidR="009718BA" w:rsidRPr="003D4D5B" w:rsidRDefault="00382DF4" w:rsidP="00F16337">
      <w:pPr>
        <w:pStyle w:val="ae"/>
        <w:ind w:left="0" w:firstLine="851"/>
        <w:jc w:val="both"/>
        <w:rPr>
          <w:sz w:val="28"/>
          <w:szCs w:val="28"/>
        </w:rPr>
      </w:pPr>
      <w:r w:rsidRPr="003D4D5B">
        <w:rPr>
          <w:sz w:val="28"/>
          <w:szCs w:val="28"/>
        </w:rPr>
        <w:t xml:space="preserve">6. </w:t>
      </w:r>
      <w:r w:rsidR="002015F3" w:rsidRPr="003D4D5B">
        <w:rPr>
          <w:b/>
          <w:sz w:val="28"/>
          <w:szCs w:val="28"/>
        </w:rPr>
        <w:t xml:space="preserve">«Обеспечение жильем молодых семей в </w:t>
      </w:r>
      <w:proofErr w:type="spellStart"/>
      <w:r w:rsidR="002015F3" w:rsidRPr="003D4D5B">
        <w:rPr>
          <w:b/>
          <w:sz w:val="28"/>
          <w:szCs w:val="28"/>
        </w:rPr>
        <w:t>Смидовичском</w:t>
      </w:r>
      <w:proofErr w:type="spellEnd"/>
      <w:r w:rsidR="002015F3" w:rsidRPr="003D4D5B">
        <w:rPr>
          <w:b/>
          <w:sz w:val="28"/>
          <w:szCs w:val="28"/>
        </w:rPr>
        <w:t xml:space="preserve"> муниципальном районе»</w:t>
      </w:r>
      <w:r w:rsidR="002015F3" w:rsidRPr="003D4D5B">
        <w:rPr>
          <w:sz w:val="28"/>
          <w:szCs w:val="28"/>
        </w:rPr>
        <w:t xml:space="preserve"> программа в 2018 году не была реализована, по причине не включения молодых семей Смидовичского муниципального района в список претендентов на получение социальных выплат.</w:t>
      </w:r>
      <w:r w:rsidR="009718BA" w:rsidRPr="003D4D5B">
        <w:rPr>
          <w:sz w:val="28"/>
          <w:szCs w:val="28"/>
        </w:rPr>
        <w:t xml:space="preserve"> </w:t>
      </w:r>
    </w:p>
    <w:p w:rsidR="009718BA" w:rsidRPr="003D4D5B" w:rsidRDefault="009718BA" w:rsidP="00F16337">
      <w:pPr>
        <w:pStyle w:val="ae"/>
        <w:ind w:left="0" w:firstLine="851"/>
        <w:jc w:val="both"/>
        <w:rPr>
          <w:sz w:val="28"/>
          <w:szCs w:val="28"/>
        </w:rPr>
      </w:pPr>
      <w:r w:rsidRPr="003D4D5B">
        <w:rPr>
          <w:sz w:val="28"/>
          <w:szCs w:val="28"/>
        </w:rPr>
        <w:t xml:space="preserve">Оценка эффективности реализации программы проводится на основе оценки степени достижения целей и решения задач программы путем </w:t>
      </w:r>
      <w:proofErr w:type="gramStart"/>
      <w:r w:rsidRPr="003D4D5B">
        <w:rPr>
          <w:sz w:val="28"/>
          <w:szCs w:val="28"/>
        </w:rPr>
        <w:t>сопоставления</w:t>
      </w:r>
      <w:proofErr w:type="gramEnd"/>
      <w:r w:rsidRPr="003D4D5B">
        <w:rPr>
          <w:sz w:val="28"/>
          <w:szCs w:val="28"/>
        </w:rPr>
        <w:t xml:space="preserve"> фактически достигнутых значений показателей (индикаторов) программы по формуле:</w:t>
      </w:r>
    </w:p>
    <w:p w:rsidR="009718BA" w:rsidRPr="00643499" w:rsidRDefault="009718BA" w:rsidP="00F16337">
      <w:pPr>
        <w:widowControl w:val="0"/>
        <w:autoSpaceDE w:val="0"/>
        <w:autoSpaceDN w:val="0"/>
        <w:adjustRightInd w:val="0"/>
        <w:ind w:firstLine="540"/>
        <w:jc w:val="center"/>
        <w:rPr>
          <w:sz w:val="28"/>
          <w:szCs w:val="28"/>
        </w:rPr>
      </w:pPr>
      <w:proofErr w:type="gramStart"/>
      <w:r w:rsidRPr="003D4D5B">
        <w:rPr>
          <w:sz w:val="28"/>
          <w:szCs w:val="28"/>
        </w:rPr>
        <w:t>См</w:t>
      </w:r>
      <w:proofErr w:type="gramEnd"/>
      <w:r w:rsidRPr="003D4D5B">
        <w:rPr>
          <w:sz w:val="28"/>
          <w:szCs w:val="28"/>
        </w:rPr>
        <w:t xml:space="preserve"> ≤ </w:t>
      </w:r>
      <w:r w:rsidRPr="003D4D5B">
        <w:rPr>
          <w:sz w:val="28"/>
          <w:szCs w:val="28"/>
          <w:lang w:val="en-US"/>
        </w:rPr>
        <w:t>N</w:t>
      </w:r>
      <w:r w:rsidR="00643499">
        <w:rPr>
          <w:sz w:val="28"/>
          <w:szCs w:val="28"/>
        </w:rPr>
        <w:t xml:space="preserve"> , где</w:t>
      </w:r>
    </w:p>
    <w:p w:rsidR="009718BA" w:rsidRPr="003D4D5B" w:rsidRDefault="009718BA" w:rsidP="00F16337">
      <w:pPr>
        <w:widowControl w:val="0"/>
        <w:autoSpaceDE w:val="0"/>
        <w:autoSpaceDN w:val="0"/>
        <w:adjustRightInd w:val="0"/>
        <w:ind w:firstLine="540"/>
        <w:jc w:val="both"/>
        <w:rPr>
          <w:sz w:val="28"/>
          <w:szCs w:val="28"/>
        </w:rPr>
      </w:pPr>
      <w:r w:rsidRPr="003D4D5B">
        <w:rPr>
          <w:sz w:val="28"/>
          <w:szCs w:val="28"/>
        </w:rPr>
        <w:t>С</w:t>
      </w:r>
      <w:proofErr w:type="gramStart"/>
      <w:r w:rsidRPr="003D4D5B">
        <w:rPr>
          <w:sz w:val="28"/>
          <w:szCs w:val="28"/>
        </w:rPr>
        <w:t>м-</w:t>
      </w:r>
      <w:proofErr w:type="gramEnd"/>
      <w:r w:rsidRPr="003D4D5B">
        <w:rPr>
          <w:sz w:val="28"/>
          <w:szCs w:val="28"/>
        </w:rPr>
        <w:t xml:space="preserve"> молодые семьи, получившие социальную выплату на приобретение (строительство) жилья в текущем году;</w:t>
      </w:r>
    </w:p>
    <w:p w:rsidR="009718BA" w:rsidRPr="003D4D5B" w:rsidRDefault="009718BA" w:rsidP="00F16337">
      <w:pPr>
        <w:widowControl w:val="0"/>
        <w:autoSpaceDE w:val="0"/>
        <w:autoSpaceDN w:val="0"/>
        <w:adjustRightInd w:val="0"/>
        <w:ind w:firstLine="540"/>
        <w:jc w:val="both"/>
        <w:rPr>
          <w:sz w:val="28"/>
          <w:szCs w:val="28"/>
        </w:rPr>
      </w:pPr>
      <w:r w:rsidRPr="003D4D5B">
        <w:rPr>
          <w:sz w:val="28"/>
          <w:szCs w:val="28"/>
          <w:lang w:val="en-US"/>
        </w:rPr>
        <w:t>N</w:t>
      </w:r>
      <w:r w:rsidRPr="003D4D5B">
        <w:rPr>
          <w:sz w:val="28"/>
          <w:szCs w:val="28"/>
        </w:rPr>
        <w:t xml:space="preserve"> – </w:t>
      </w:r>
      <w:proofErr w:type="gramStart"/>
      <w:r w:rsidRPr="003D4D5B">
        <w:rPr>
          <w:sz w:val="28"/>
          <w:szCs w:val="28"/>
        </w:rPr>
        <w:t>показатель</w:t>
      </w:r>
      <w:proofErr w:type="gramEnd"/>
      <w:r w:rsidRPr="003D4D5B">
        <w:rPr>
          <w:sz w:val="28"/>
          <w:szCs w:val="28"/>
        </w:rPr>
        <w:t xml:space="preserve"> семей, включенных в список претендентов для получения социальных выплат в текущем году.</w:t>
      </w:r>
    </w:p>
    <w:p w:rsidR="009718BA" w:rsidRPr="003D4D5B" w:rsidRDefault="009718BA" w:rsidP="00F16337">
      <w:pPr>
        <w:widowControl w:val="0"/>
        <w:autoSpaceDE w:val="0"/>
        <w:autoSpaceDN w:val="0"/>
        <w:adjustRightInd w:val="0"/>
        <w:ind w:firstLine="540"/>
        <w:jc w:val="both"/>
        <w:rPr>
          <w:sz w:val="28"/>
          <w:szCs w:val="28"/>
        </w:rPr>
      </w:pPr>
      <w:r w:rsidRPr="003D4D5B">
        <w:rPr>
          <w:sz w:val="28"/>
          <w:szCs w:val="28"/>
        </w:rPr>
        <w:t xml:space="preserve">Если </w:t>
      </w:r>
      <w:proofErr w:type="gramStart"/>
      <w:r w:rsidRPr="003D4D5B">
        <w:rPr>
          <w:sz w:val="28"/>
          <w:szCs w:val="28"/>
        </w:rPr>
        <w:t>См</w:t>
      </w:r>
      <w:proofErr w:type="gramEnd"/>
      <w:r w:rsidRPr="003D4D5B">
        <w:rPr>
          <w:sz w:val="28"/>
          <w:szCs w:val="28"/>
        </w:rPr>
        <w:t xml:space="preserve"> = </w:t>
      </w:r>
      <w:r w:rsidRPr="003D4D5B">
        <w:rPr>
          <w:sz w:val="28"/>
          <w:szCs w:val="28"/>
          <w:lang w:val="en-US"/>
        </w:rPr>
        <w:t>N</w:t>
      </w:r>
      <w:r w:rsidRPr="003D4D5B">
        <w:rPr>
          <w:sz w:val="28"/>
          <w:szCs w:val="28"/>
        </w:rPr>
        <w:t xml:space="preserve">, то программа эффективна, если См &lt; </w:t>
      </w:r>
      <w:r w:rsidRPr="003D4D5B">
        <w:rPr>
          <w:sz w:val="28"/>
          <w:szCs w:val="28"/>
          <w:lang w:val="en-US"/>
        </w:rPr>
        <w:t>N</w:t>
      </w:r>
      <w:r w:rsidRPr="003D4D5B">
        <w:rPr>
          <w:sz w:val="28"/>
          <w:szCs w:val="28"/>
        </w:rPr>
        <w:t>, то программа не эффективна.</w:t>
      </w:r>
    </w:p>
    <w:p w:rsidR="009718BA" w:rsidRPr="003D4D5B" w:rsidRDefault="009718BA" w:rsidP="00F16337">
      <w:pPr>
        <w:widowControl w:val="0"/>
        <w:autoSpaceDE w:val="0"/>
        <w:autoSpaceDN w:val="0"/>
        <w:adjustRightInd w:val="0"/>
        <w:ind w:firstLine="540"/>
        <w:jc w:val="center"/>
        <w:rPr>
          <w:sz w:val="28"/>
          <w:szCs w:val="28"/>
        </w:rPr>
      </w:pPr>
      <w:r w:rsidRPr="003D4D5B">
        <w:rPr>
          <w:sz w:val="28"/>
          <w:szCs w:val="28"/>
        </w:rPr>
        <w:t>0 &lt; 7</w:t>
      </w:r>
    </w:p>
    <w:p w:rsidR="009718BA" w:rsidRPr="003D4D5B" w:rsidRDefault="009718BA" w:rsidP="00F16337">
      <w:pPr>
        <w:widowControl w:val="0"/>
        <w:autoSpaceDE w:val="0"/>
        <w:autoSpaceDN w:val="0"/>
        <w:adjustRightInd w:val="0"/>
        <w:ind w:firstLine="540"/>
        <w:jc w:val="both"/>
        <w:rPr>
          <w:sz w:val="28"/>
          <w:szCs w:val="28"/>
        </w:rPr>
      </w:pPr>
      <w:r w:rsidRPr="003D4D5B">
        <w:rPr>
          <w:sz w:val="28"/>
          <w:szCs w:val="28"/>
        </w:rPr>
        <w:t xml:space="preserve">По информации комитета образования ЕАО в сводный список молодых семей – </w:t>
      </w:r>
      <w:proofErr w:type="gramStart"/>
      <w:r w:rsidRPr="003D4D5B">
        <w:rPr>
          <w:sz w:val="28"/>
          <w:szCs w:val="28"/>
        </w:rPr>
        <w:t>участников подпрограммы, изъявивших желание получить социальную выплату в 2018 году по ЕАО семьи Смидовичского района не включены</w:t>
      </w:r>
      <w:proofErr w:type="gramEnd"/>
      <w:r w:rsidRPr="003D4D5B">
        <w:rPr>
          <w:sz w:val="28"/>
          <w:szCs w:val="28"/>
        </w:rPr>
        <w:t>.</w:t>
      </w:r>
    </w:p>
    <w:p w:rsidR="009718BA" w:rsidRPr="003D4D5B" w:rsidRDefault="009718BA" w:rsidP="00F16337">
      <w:pPr>
        <w:widowControl w:val="0"/>
        <w:autoSpaceDE w:val="0"/>
        <w:autoSpaceDN w:val="0"/>
        <w:adjustRightInd w:val="0"/>
        <w:ind w:firstLine="540"/>
        <w:rPr>
          <w:sz w:val="28"/>
          <w:szCs w:val="28"/>
        </w:rPr>
      </w:pPr>
      <w:r w:rsidRPr="003D4D5B">
        <w:rPr>
          <w:sz w:val="28"/>
          <w:szCs w:val="28"/>
        </w:rPr>
        <w:t>Вывод: муниципальная программа не эффективна.</w:t>
      </w:r>
    </w:p>
    <w:p w:rsidR="002015F3" w:rsidRPr="003D4D5B" w:rsidRDefault="002015F3" w:rsidP="00F16337">
      <w:pPr>
        <w:ind w:firstLine="709"/>
        <w:jc w:val="both"/>
        <w:rPr>
          <w:sz w:val="28"/>
          <w:szCs w:val="28"/>
        </w:rPr>
      </w:pPr>
    </w:p>
    <w:p w:rsidR="006503DD" w:rsidRPr="003D4D5B" w:rsidRDefault="00382DF4" w:rsidP="00F16337">
      <w:pPr>
        <w:ind w:firstLine="709"/>
        <w:jc w:val="both"/>
        <w:rPr>
          <w:sz w:val="28"/>
          <w:szCs w:val="28"/>
          <w:highlight w:val="yellow"/>
        </w:rPr>
      </w:pPr>
      <w:r w:rsidRPr="003D4D5B">
        <w:rPr>
          <w:sz w:val="28"/>
          <w:szCs w:val="28"/>
        </w:rPr>
        <w:t xml:space="preserve">7. </w:t>
      </w:r>
      <w:r w:rsidR="006503DD" w:rsidRPr="003D4D5B">
        <w:rPr>
          <w:b/>
          <w:sz w:val="28"/>
          <w:szCs w:val="28"/>
        </w:rPr>
        <w:t>«Сохранность автомобильных дорог Смидовичского муниципального района на 2018 – 2020 годы»</w:t>
      </w:r>
      <w:r w:rsidR="00E04E88" w:rsidRPr="003D4D5B">
        <w:t xml:space="preserve"> </w:t>
      </w:r>
      <w:r w:rsidR="00E04E88" w:rsidRPr="003D4D5B">
        <w:rPr>
          <w:sz w:val="28"/>
          <w:szCs w:val="28"/>
        </w:rPr>
        <w:t>объём финансирования в 2018 году составил 1926,7 тыс. руб.</w:t>
      </w:r>
    </w:p>
    <w:p w:rsidR="00E04E88" w:rsidRPr="003D4D5B" w:rsidRDefault="00E04E88" w:rsidP="00F16337">
      <w:pPr>
        <w:ind w:firstLine="720"/>
        <w:jc w:val="both"/>
        <w:rPr>
          <w:sz w:val="28"/>
          <w:szCs w:val="28"/>
        </w:rPr>
      </w:pPr>
      <w:r w:rsidRPr="003D4D5B">
        <w:rPr>
          <w:sz w:val="28"/>
          <w:szCs w:val="28"/>
        </w:rPr>
        <w:t xml:space="preserve">В соответствии с программой, в 2018 году, в запланированном объёме, выполнены работы по содержанию автомобильных дорог района (54,339км), </w:t>
      </w:r>
      <w:r w:rsidRPr="003D4D5B">
        <w:rPr>
          <w:sz w:val="28"/>
          <w:szCs w:val="28"/>
        </w:rPr>
        <w:lastRenderedPageBreak/>
        <w:t>произведён ремонт 3-х труб на дороге «Смидович-</w:t>
      </w:r>
      <w:proofErr w:type="spellStart"/>
      <w:r w:rsidRPr="003D4D5B">
        <w:rPr>
          <w:sz w:val="28"/>
          <w:szCs w:val="28"/>
        </w:rPr>
        <w:t>Забеловка</w:t>
      </w:r>
      <w:proofErr w:type="spellEnd"/>
      <w:r w:rsidRPr="003D4D5B">
        <w:rPr>
          <w:sz w:val="28"/>
          <w:szCs w:val="28"/>
        </w:rPr>
        <w:t>» и изготовлена сметная документация на  ремонт дороги «</w:t>
      </w:r>
      <w:proofErr w:type="spellStart"/>
      <w:r w:rsidRPr="003D4D5B">
        <w:rPr>
          <w:sz w:val="28"/>
          <w:szCs w:val="28"/>
        </w:rPr>
        <w:t>Дежнёвка</w:t>
      </w:r>
      <w:proofErr w:type="spellEnd"/>
      <w:r w:rsidRPr="003D4D5B">
        <w:rPr>
          <w:sz w:val="28"/>
          <w:szCs w:val="28"/>
        </w:rPr>
        <w:t>-</w:t>
      </w:r>
      <w:proofErr w:type="spellStart"/>
      <w:r w:rsidRPr="003D4D5B">
        <w:rPr>
          <w:sz w:val="28"/>
          <w:szCs w:val="28"/>
        </w:rPr>
        <w:t>Самаро</w:t>
      </w:r>
      <w:proofErr w:type="spellEnd"/>
      <w:r w:rsidRPr="003D4D5B">
        <w:rPr>
          <w:sz w:val="28"/>
          <w:szCs w:val="28"/>
        </w:rPr>
        <w:t>-Орловка».</w:t>
      </w:r>
    </w:p>
    <w:p w:rsidR="00E04E88" w:rsidRPr="003D4D5B" w:rsidRDefault="00E04E88" w:rsidP="00F16337">
      <w:pPr>
        <w:ind w:firstLine="720"/>
        <w:jc w:val="both"/>
        <w:rPr>
          <w:sz w:val="28"/>
          <w:szCs w:val="28"/>
        </w:rPr>
      </w:pPr>
      <w:r w:rsidRPr="003D4D5B">
        <w:rPr>
          <w:sz w:val="28"/>
          <w:szCs w:val="28"/>
        </w:rPr>
        <w:t>В целом реализуемые мероприятия позволили поддержать дороги в эксплуатируемом состоянии, дорожно-транспортных происшествий по причине неудовлетворительных дорожных условий на дорогах местного значения района не произошло.</w:t>
      </w:r>
    </w:p>
    <w:p w:rsidR="00E04E88" w:rsidRPr="003D4D5B" w:rsidRDefault="00E04E88" w:rsidP="00F16337">
      <w:pPr>
        <w:ind w:firstLine="720"/>
        <w:jc w:val="both"/>
        <w:rPr>
          <w:sz w:val="28"/>
          <w:szCs w:val="28"/>
        </w:rPr>
      </w:pPr>
      <w:r w:rsidRPr="003D4D5B">
        <w:rPr>
          <w:sz w:val="28"/>
          <w:szCs w:val="28"/>
        </w:rPr>
        <w:t>Показатель (индикатор) муниципальной программы: протяжённость автомобильных дорог общего пользования местного значения Смидовичский муниципальной район, соответствующая нормативным требованиям по итогам года составила 23,839 км, что соответствует плановому значению.</w:t>
      </w:r>
    </w:p>
    <w:p w:rsidR="00E04E88" w:rsidRPr="003D4D5B" w:rsidRDefault="00E04E88" w:rsidP="00F16337">
      <w:pPr>
        <w:ind w:firstLine="720"/>
        <w:jc w:val="both"/>
        <w:rPr>
          <w:sz w:val="28"/>
          <w:szCs w:val="28"/>
        </w:rPr>
      </w:pPr>
      <w:r w:rsidRPr="003D4D5B">
        <w:rPr>
          <w:sz w:val="28"/>
          <w:szCs w:val="28"/>
        </w:rPr>
        <w:t>Программа целесообразна к продолжению финансирования, но требует увеличения объёмов финансирования.</w:t>
      </w:r>
    </w:p>
    <w:p w:rsidR="00E04E88" w:rsidRPr="003D4D5B" w:rsidRDefault="00E04E88" w:rsidP="00F16337">
      <w:pPr>
        <w:ind w:firstLine="709"/>
        <w:jc w:val="both"/>
        <w:rPr>
          <w:sz w:val="28"/>
          <w:szCs w:val="28"/>
          <w:highlight w:val="yellow"/>
        </w:rPr>
      </w:pPr>
    </w:p>
    <w:p w:rsidR="00B976D7" w:rsidRPr="003D4D5B" w:rsidRDefault="00382DF4" w:rsidP="00F16337">
      <w:pPr>
        <w:ind w:firstLine="709"/>
        <w:jc w:val="both"/>
        <w:rPr>
          <w:sz w:val="28"/>
          <w:szCs w:val="28"/>
        </w:rPr>
      </w:pPr>
      <w:r w:rsidRPr="003D4D5B">
        <w:rPr>
          <w:sz w:val="28"/>
          <w:szCs w:val="28"/>
        </w:rPr>
        <w:t xml:space="preserve">8. </w:t>
      </w:r>
      <w:r w:rsidR="002B21AA" w:rsidRPr="003D4D5B">
        <w:rPr>
          <w:b/>
          <w:sz w:val="28"/>
          <w:szCs w:val="28"/>
        </w:rPr>
        <w:t>«Развитие муниципальной службы в администрации Смидовичского муниципального района еврейской автономной области на 2018 год»</w:t>
      </w:r>
      <w:r w:rsidR="002B21AA" w:rsidRPr="003D4D5B">
        <w:rPr>
          <w:sz w:val="28"/>
          <w:szCs w:val="28"/>
        </w:rPr>
        <w:t xml:space="preserve"> </w:t>
      </w:r>
    </w:p>
    <w:p w:rsidR="00B976D7" w:rsidRPr="003D4D5B" w:rsidRDefault="00B976D7" w:rsidP="00F16337">
      <w:pPr>
        <w:autoSpaceDE w:val="0"/>
        <w:autoSpaceDN w:val="0"/>
        <w:adjustRightInd w:val="0"/>
        <w:ind w:firstLine="709"/>
        <w:jc w:val="both"/>
        <w:rPr>
          <w:sz w:val="28"/>
          <w:szCs w:val="28"/>
          <w:lang w:eastAsia="en-US"/>
        </w:rPr>
      </w:pPr>
      <w:r w:rsidRPr="003D4D5B">
        <w:rPr>
          <w:sz w:val="28"/>
          <w:szCs w:val="28"/>
          <w:lang w:eastAsia="en-US"/>
        </w:rPr>
        <w:t xml:space="preserve">Цель Программы - создание условий для повышения эффективности и престижности муниципальной службы, противодействие коррупции. </w:t>
      </w:r>
    </w:p>
    <w:p w:rsidR="00B976D7" w:rsidRPr="003D4D5B" w:rsidRDefault="00B976D7" w:rsidP="00F16337">
      <w:pPr>
        <w:autoSpaceDE w:val="0"/>
        <w:autoSpaceDN w:val="0"/>
        <w:adjustRightInd w:val="0"/>
        <w:ind w:firstLine="709"/>
        <w:jc w:val="both"/>
        <w:rPr>
          <w:sz w:val="28"/>
          <w:szCs w:val="28"/>
          <w:lang w:eastAsia="en-US"/>
        </w:rPr>
      </w:pPr>
      <w:r w:rsidRPr="003D4D5B">
        <w:rPr>
          <w:sz w:val="28"/>
          <w:szCs w:val="28"/>
          <w:lang w:eastAsia="en-US"/>
        </w:rPr>
        <w:t>Для достижения поставленных целей было определено 6 основных  задач  развития  муниципальной службы.</w:t>
      </w:r>
    </w:p>
    <w:p w:rsidR="00B976D7" w:rsidRPr="003D4D5B" w:rsidRDefault="00B976D7" w:rsidP="00F16337">
      <w:pPr>
        <w:ind w:firstLine="709"/>
        <w:jc w:val="both"/>
        <w:rPr>
          <w:sz w:val="28"/>
          <w:szCs w:val="28"/>
        </w:rPr>
      </w:pPr>
      <w:r w:rsidRPr="003D4D5B">
        <w:rPr>
          <w:sz w:val="28"/>
          <w:szCs w:val="28"/>
        </w:rPr>
        <w:t>1. Совершенствование муниципальной правовой базы по вопросам развития муниципальной службы.</w:t>
      </w:r>
    </w:p>
    <w:p w:rsidR="00B976D7" w:rsidRPr="003D4D5B" w:rsidRDefault="00B976D7" w:rsidP="00F16337">
      <w:pPr>
        <w:ind w:firstLine="709"/>
        <w:jc w:val="both"/>
        <w:rPr>
          <w:sz w:val="28"/>
          <w:szCs w:val="28"/>
        </w:rPr>
      </w:pPr>
      <w:r w:rsidRPr="003D4D5B">
        <w:rPr>
          <w:sz w:val="28"/>
          <w:szCs w:val="28"/>
        </w:rPr>
        <w:t xml:space="preserve"> В отчетном периоде разработано и утверждено 5 проектов муниципальных  правовых актов по вопросам реализации законодательства о муниципальной службы, 9 мпа по вопросам противодействия коррупции, 369 проектов  муниципальных правовых актов, связанных с прохождением муниципальной службы (поступлением на муниципальную службу, перемещение, увольнение, наказание, предоставление отпусков и т.д.).</w:t>
      </w:r>
    </w:p>
    <w:p w:rsidR="00B976D7" w:rsidRPr="003D4D5B" w:rsidRDefault="00B976D7" w:rsidP="00F16337">
      <w:pPr>
        <w:ind w:firstLine="720"/>
        <w:jc w:val="both"/>
        <w:rPr>
          <w:sz w:val="28"/>
          <w:szCs w:val="28"/>
        </w:rPr>
      </w:pPr>
      <w:r w:rsidRPr="003D4D5B">
        <w:rPr>
          <w:sz w:val="28"/>
          <w:szCs w:val="28"/>
        </w:rPr>
        <w:t xml:space="preserve">2. Формирование эффективной системы управления на муниципальной службе. </w:t>
      </w:r>
    </w:p>
    <w:p w:rsidR="00B976D7" w:rsidRPr="003D4D5B" w:rsidRDefault="00B976D7" w:rsidP="00F16337">
      <w:pPr>
        <w:ind w:firstLine="720"/>
        <w:jc w:val="both"/>
        <w:rPr>
          <w:sz w:val="28"/>
          <w:szCs w:val="28"/>
        </w:rPr>
      </w:pPr>
      <w:r w:rsidRPr="003D4D5B">
        <w:rPr>
          <w:sz w:val="28"/>
          <w:szCs w:val="28"/>
        </w:rPr>
        <w:t>Муниципальное управление составляют несколько показателей, в том числе  эффективная работа</w:t>
      </w:r>
      <w:r w:rsidRPr="003D4D5B">
        <w:rPr>
          <w:b/>
          <w:sz w:val="28"/>
          <w:szCs w:val="28"/>
        </w:rPr>
        <w:t xml:space="preserve"> </w:t>
      </w:r>
      <w:r w:rsidRPr="003D4D5B">
        <w:rPr>
          <w:sz w:val="28"/>
          <w:szCs w:val="28"/>
        </w:rPr>
        <w:t xml:space="preserve">с кадровым резервом и потенциалом. </w:t>
      </w:r>
    </w:p>
    <w:p w:rsidR="00B976D7" w:rsidRPr="003D4D5B" w:rsidRDefault="00B976D7" w:rsidP="00F16337">
      <w:pPr>
        <w:ind w:firstLine="720"/>
        <w:jc w:val="both"/>
        <w:rPr>
          <w:sz w:val="28"/>
          <w:szCs w:val="28"/>
        </w:rPr>
      </w:pPr>
      <w:r w:rsidRPr="003D4D5B">
        <w:rPr>
          <w:sz w:val="28"/>
          <w:szCs w:val="28"/>
        </w:rPr>
        <w:t>В отчетном периоде два муниципальных служащих были назначены на вышестоящие должности из текущего резерва управленческих кадров  (Кошель А.Ю., Савченко Е.А.), в отношении трех муниципальных служащих был применен метод ротации кадров (</w:t>
      </w:r>
      <w:proofErr w:type="spellStart"/>
      <w:r w:rsidRPr="003D4D5B">
        <w:rPr>
          <w:sz w:val="28"/>
          <w:szCs w:val="28"/>
        </w:rPr>
        <w:t>Барвинская</w:t>
      </w:r>
      <w:proofErr w:type="spellEnd"/>
      <w:r w:rsidRPr="003D4D5B">
        <w:rPr>
          <w:sz w:val="28"/>
          <w:szCs w:val="28"/>
        </w:rPr>
        <w:t xml:space="preserve"> Т.А., </w:t>
      </w:r>
      <w:proofErr w:type="spellStart"/>
      <w:r w:rsidRPr="003D4D5B">
        <w:rPr>
          <w:sz w:val="28"/>
          <w:szCs w:val="28"/>
        </w:rPr>
        <w:t>Исаечкина</w:t>
      </w:r>
      <w:proofErr w:type="spellEnd"/>
      <w:r w:rsidRPr="003D4D5B">
        <w:rPr>
          <w:sz w:val="28"/>
          <w:szCs w:val="28"/>
        </w:rPr>
        <w:t xml:space="preserve"> А.И., </w:t>
      </w:r>
      <w:proofErr w:type="spellStart"/>
      <w:r w:rsidRPr="003D4D5B">
        <w:rPr>
          <w:sz w:val="28"/>
          <w:szCs w:val="28"/>
        </w:rPr>
        <w:t>Сластухина</w:t>
      </w:r>
      <w:proofErr w:type="spellEnd"/>
      <w:r w:rsidRPr="003D4D5B">
        <w:rPr>
          <w:sz w:val="28"/>
          <w:szCs w:val="28"/>
        </w:rPr>
        <w:t xml:space="preserve"> С.Н.).</w:t>
      </w:r>
    </w:p>
    <w:p w:rsidR="00B976D7" w:rsidRPr="003D4D5B" w:rsidRDefault="00B976D7" w:rsidP="00F16337">
      <w:pPr>
        <w:ind w:firstLine="720"/>
        <w:jc w:val="both"/>
        <w:rPr>
          <w:b/>
          <w:sz w:val="28"/>
          <w:szCs w:val="28"/>
        </w:rPr>
      </w:pPr>
      <w:r w:rsidRPr="003D4D5B">
        <w:rPr>
          <w:spacing w:val="-9"/>
          <w:sz w:val="28"/>
          <w:szCs w:val="28"/>
        </w:rPr>
        <w:t xml:space="preserve">В целях определения уровня профессиональной подготовки кадров </w:t>
      </w:r>
      <w:r w:rsidRPr="003D4D5B">
        <w:rPr>
          <w:sz w:val="28"/>
          <w:szCs w:val="28"/>
        </w:rPr>
        <w:t>в период с 24-26 октября 2018 года проведена очередная аттестация, ей подлежало 22 служащих</w:t>
      </w:r>
      <w:r w:rsidRPr="003D4D5B">
        <w:rPr>
          <w:b/>
          <w:sz w:val="28"/>
          <w:szCs w:val="28"/>
        </w:rPr>
        <w:t>,</w:t>
      </w:r>
      <w:r w:rsidRPr="003D4D5B">
        <w:rPr>
          <w:sz w:val="28"/>
          <w:szCs w:val="28"/>
        </w:rPr>
        <w:t xml:space="preserve"> аттестационной комиссией все муниципальные служащие признаны соответствующими замещаемой должности.</w:t>
      </w:r>
    </w:p>
    <w:p w:rsidR="00B976D7" w:rsidRPr="003D4D5B" w:rsidRDefault="00B976D7" w:rsidP="00F16337">
      <w:pPr>
        <w:ind w:firstLine="720"/>
        <w:jc w:val="both"/>
        <w:rPr>
          <w:sz w:val="28"/>
          <w:szCs w:val="28"/>
        </w:rPr>
      </w:pPr>
      <w:r w:rsidRPr="003D4D5B">
        <w:rPr>
          <w:sz w:val="28"/>
          <w:szCs w:val="28"/>
        </w:rPr>
        <w:t xml:space="preserve">3. Повышение уровня профессионального развития и подготовки кадров муниципальной службы. </w:t>
      </w:r>
    </w:p>
    <w:p w:rsidR="00B976D7" w:rsidRPr="003D4D5B" w:rsidRDefault="00B976D7" w:rsidP="00F16337">
      <w:pPr>
        <w:ind w:firstLine="709"/>
        <w:jc w:val="both"/>
        <w:rPr>
          <w:sz w:val="28"/>
          <w:szCs w:val="28"/>
        </w:rPr>
      </w:pPr>
      <w:r w:rsidRPr="003D4D5B">
        <w:rPr>
          <w:sz w:val="28"/>
          <w:szCs w:val="28"/>
        </w:rPr>
        <w:lastRenderedPageBreak/>
        <w:t>В мае текущего года  профессиональную переподготовку в РАНХ и ГС по 504-х часовой программе  направлению «Государственное и муниципальное управление» закончил 1 муниципальный служащий.</w:t>
      </w:r>
    </w:p>
    <w:p w:rsidR="00B976D7" w:rsidRPr="003D4D5B" w:rsidRDefault="00B976D7" w:rsidP="00F16337">
      <w:pPr>
        <w:ind w:firstLine="709"/>
        <w:jc w:val="both"/>
        <w:rPr>
          <w:sz w:val="28"/>
          <w:szCs w:val="28"/>
        </w:rPr>
      </w:pPr>
      <w:r w:rsidRPr="003D4D5B">
        <w:rPr>
          <w:sz w:val="28"/>
          <w:szCs w:val="28"/>
        </w:rPr>
        <w:t>В период с 26-27 ноября на обучающем семинаре повысили свой профессиональный уровень 2 муниципальных служащих  по проблеме «Глобальные изменения в земельном, градостроительном и гражданском  праве по состоянию на осень 2018 года».</w:t>
      </w:r>
    </w:p>
    <w:p w:rsidR="00B976D7" w:rsidRPr="003D4D5B" w:rsidRDefault="00B976D7" w:rsidP="00F16337">
      <w:pPr>
        <w:ind w:firstLine="709"/>
        <w:jc w:val="both"/>
        <w:rPr>
          <w:sz w:val="28"/>
          <w:szCs w:val="28"/>
        </w:rPr>
      </w:pPr>
      <w:r w:rsidRPr="003D4D5B">
        <w:rPr>
          <w:sz w:val="28"/>
          <w:szCs w:val="28"/>
        </w:rPr>
        <w:t>С 3 декабря один муниципальный служащий прошел на курсы повышения квалификации по 120-ти часовой программе по проблеме «</w:t>
      </w:r>
      <w:r w:rsidRPr="003D4D5B">
        <w:rPr>
          <w:bCs/>
          <w:sz w:val="28"/>
          <w:szCs w:val="28"/>
          <w:shd w:val="clear" w:color="auto" w:fill="FFFFFF"/>
        </w:rPr>
        <w:t>Управление государственными и муниципальными закупками: закупки в контрактной системе</w:t>
      </w:r>
      <w:r w:rsidRPr="003D4D5B">
        <w:rPr>
          <w:sz w:val="28"/>
          <w:szCs w:val="28"/>
        </w:rPr>
        <w:t xml:space="preserve">». </w:t>
      </w:r>
    </w:p>
    <w:p w:rsidR="00B976D7" w:rsidRPr="003D4D5B" w:rsidRDefault="00B976D7" w:rsidP="00F16337">
      <w:pPr>
        <w:ind w:firstLine="709"/>
        <w:jc w:val="both"/>
        <w:rPr>
          <w:sz w:val="28"/>
          <w:szCs w:val="28"/>
        </w:rPr>
      </w:pPr>
      <w:r w:rsidRPr="003D4D5B">
        <w:rPr>
          <w:sz w:val="28"/>
          <w:szCs w:val="28"/>
        </w:rPr>
        <w:t xml:space="preserve">С целью обновления теоретических и практических знаний и умений муниципальных служащих на основании договорных отношений с РАНХ и ГС в декабре 2018 организованы курсы повышения квалификации для муниципальных служащих (50 человек) по вопросам противодействия коррупции.  </w:t>
      </w:r>
    </w:p>
    <w:p w:rsidR="00B976D7" w:rsidRPr="003D4D5B" w:rsidRDefault="00B976D7" w:rsidP="00F16337">
      <w:pPr>
        <w:ind w:firstLine="720"/>
        <w:jc w:val="both"/>
        <w:rPr>
          <w:sz w:val="28"/>
          <w:szCs w:val="28"/>
        </w:rPr>
      </w:pPr>
      <w:r w:rsidRPr="003D4D5B">
        <w:rPr>
          <w:sz w:val="28"/>
          <w:szCs w:val="28"/>
        </w:rPr>
        <w:t>Более пятнадцати лет в администрации муниципального района практикуется внутреннее обучение муниципальных служащих. В соответствии с Планом  обучения на 2018 год в отчетном периоде проведено 7 занятий  6 структурными подразделениями.</w:t>
      </w:r>
    </w:p>
    <w:p w:rsidR="00B976D7" w:rsidRPr="003D4D5B" w:rsidRDefault="00B976D7" w:rsidP="00F16337">
      <w:pPr>
        <w:ind w:firstLine="720"/>
        <w:jc w:val="both"/>
        <w:rPr>
          <w:sz w:val="28"/>
          <w:szCs w:val="28"/>
        </w:rPr>
      </w:pPr>
      <w:r w:rsidRPr="003D4D5B">
        <w:rPr>
          <w:sz w:val="28"/>
          <w:szCs w:val="28"/>
        </w:rPr>
        <w:t>4. Устойчивое развитие кадрового потенциала и повышения эффективности муниципальной службы.</w:t>
      </w:r>
    </w:p>
    <w:p w:rsidR="00B976D7" w:rsidRPr="003D4D5B" w:rsidRDefault="00B976D7" w:rsidP="00F16337">
      <w:pPr>
        <w:ind w:firstLine="720"/>
        <w:jc w:val="both"/>
        <w:rPr>
          <w:sz w:val="28"/>
          <w:szCs w:val="28"/>
        </w:rPr>
      </w:pPr>
      <w:r w:rsidRPr="003D4D5B">
        <w:rPr>
          <w:sz w:val="28"/>
          <w:szCs w:val="28"/>
        </w:rPr>
        <w:t xml:space="preserve"> Одним из факторов стабильности муниципальной службы является устойчивая система  работы с кадровыми документами, систематизация и унификация </w:t>
      </w:r>
      <w:proofErr w:type="spellStart"/>
      <w:r w:rsidRPr="003D4D5B">
        <w:rPr>
          <w:sz w:val="28"/>
          <w:szCs w:val="28"/>
        </w:rPr>
        <w:t>анкетно</w:t>
      </w:r>
      <w:proofErr w:type="spellEnd"/>
      <w:r w:rsidRPr="003D4D5B">
        <w:rPr>
          <w:sz w:val="28"/>
          <w:szCs w:val="28"/>
        </w:rPr>
        <w:t xml:space="preserve"> - учетных данных работников, с этой целью отделом муниципальной службы сформированы и поддерживаются в актуальном состоянии личные дела, трудовые книжки, ведется реестр должностей муниципальной службы. </w:t>
      </w:r>
    </w:p>
    <w:p w:rsidR="00B976D7" w:rsidRPr="003D4D5B" w:rsidRDefault="00B976D7" w:rsidP="00F16337">
      <w:pPr>
        <w:ind w:firstLine="720"/>
        <w:jc w:val="both"/>
        <w:rPr>
          <w:sz w:val="28"/>
          <w:szCs w:val="28"/>
        </w:rPr>
      </w:pPr>
      <w:r w:rsidRPr="003D4D5B">
        <w:rPr>
          <w:sz w:val="28"/>
          <w:szCs w:val="28"/>
        </w:rPr>
        <w:t>Кроме того, вся информация о служащих систематизирована в электронной  базе  данных  «Кадры».</w:t>
      </w:r>
    </w:p>
    <w:p w:rsidR="00B976D7" w:rsidRPr="003D4D5B" w:rsidRDefault="00B976D7" w:rsidP="00F16337">
      <w:pPr>
        <w:ind w:firstLine="720"/>
        <w:jc w:val="both"/>
        <w:rPr>
          <w:sz w:val="28"/>
          <w:szCs w:val="28"/>
        </w:rPr>
      </w:pPr>
      <w:r w:rsidRPr="003D4D5B">
        <w:rPr>
          <w:sz w:val="28"/>
          <w:szCs w:val="28"/>
        </w:rPr>
        <w:t>Важным направлением в деятельности кадрового состава администрации является организация и прохождения диспансеризации работников. В соответствии с Порядком прохождения диспансеризации, утвержденным приказом министерства здравоохранения и социального развития РФ от 14.12.2009  № 984н  в 2018 году прошли диспансеризацию 59 человек.</w:t>
      </w:r>
    </w:p>
    <w:p w:rsidR="00B976D7" w:rsidRPr="003D4D5B" w:rsidRDefault="00B976D7" w:rsidP="00F16337">
      <w:pPr>
        <w:ind w:firstLine="709"/>
        <w:jc w:val="both"/>
        <w:rPr>
          <w:sz w:val="28"/>
          <w:szCs w:val="28"/>
        </w:rPr>
      </w:pPr>
      <w:r w:rsidRPr="003D4D5B">
        <w:rPr>
          <w:sz w:val="28"/>
          <w:szCs w:val="28"/>
        </w:rPr>
        <w:t>6. Функционирование комиссий администрации муниципального района.</w:t>
      </w:r>
    </w:p>
    <w:p w:rsidR="00B976D7" w:rsidRPr="003D4D5B" w:rsidRDefault="00B976D7" w:rsidP="00F16337">
      <w:pPr>
        <w:ind w:firstLine="720"/>
        <w:jc w:val="both"/>
        <w:rPr>
          <w:sz w:val="28"/>
          <w:szCs w:val="28"/>
        </w:rPr>
      </w:pPr>
      <w:r w:rsidRPr="003D4D5B">
        <w:rPr>
          <w:sz w:val="28"/>
          <w:szCs w:val="28"/>
        </w:rPr>
        <w:t>Отдел  муниципальной службы  организует деятельность  6 комиссий:</w:t>
      </w:r>
    </w:p>
    <w:p w:rsidR="00B976D7" w:rsidRPr="003D4D5B" w:rsidRDefault="00B976D7" w:rsidP="00F16337">
      <w:pPr>
        <w:ind w:firstLine="709"/>
        <w:jc w:val="both"/>
        <w:rPr>
          <w:sz w:val="28"/>
          <w:szCs w:val="28"/>
        </w:rPr>
      </w:pPr>
      <w:r w:rsidRPr="003D4D5B">
        <w:rPr>
          <w:sz w:val="28"/>
          <w:szCs w:val="28"/>
        </w:rPr>
        <w:t xml:space="preserve">-Комиссия при главе администрации муниципального района по противодействию коррупции - 3 заседания, рассмотрено 11 вопросов, заслушано  12 докладчиков и 3 содокладчика; </w:t>
      </w:r>
    </w:p>
    <w:p w:rsidR="00B976D7" w:rsidRPr="003D4D5B" w:rsidRDefault="00B976D7" w:rsidP="00F16337">
      <w:pPr>
        <w:ind w:firstLine="709"/>
        <w:jc w:val="both"/>
        <w:rPr>
          <w:sz w:val="28"/>
          <w:szCs w:val="28"/>
        </w:rPr>
      </w:pPr>
      <w:r w:rsidRPr="003D4D5B">
        <w:rPr>
          <w:sz w:val="28"/>
          <w:szCs w:val="28"/>
        </w:rPr>
        <w:lastRenderedPageBreak/>
        <w:t>-Комиссия по соблюдению требований к служебному поведению муниципальных служащих и урегулированию конфликта интересов, - 2 заседания в отношении 6 служащих;</w:t>
      </w:r>
    </w:p>
    <w:p w:rsidR="00B976D7" w:rsidRPr="003D4D5B" w:rsidRDefault="00B976D7" w:rsidP="00F16337">
      <w:pPr>
        <w:ind w:firstLine="709"/>
        <w:jc w:val="both"/>
        <w:rPr>
          <w:sz w:val="28"/>
          <w:szCs w:val="28"/>
        </w:rPr>
      </w:pPr>
      <w:r w:rsidRPr="003D4D5B">
        <w:rPr>
          <w:sz w:val="28"/>
          <w:szCs w:val="28"/>
        </w:rPr>
        <w:t xml:space="preserve"> -Комиссия по проведению аттестации  муниципальных служащих- 3 заседания, аттестовано 22 служащих;</w:t>
      </w:r>
    </w:p>
    <w:p w:rsidR="00B976D7" w:rsidRPr="003D4D5B" w:rsidRDefault="00B976D7" w:rsidP="00F16337">
      <w:pPr>
        <w:ind w:firstLine="709"/>
        <w:jc w:val="both"/>
        <w:rPr>
          <w:sz w:val="28"/>
          <w:szCs w:val="28"/>
        </w:rPr>
      </w:pPr>
      <w:r w:rsidRPr="003D4D5B">
        <w:rPr>
          <w:sz w:val="28"/>
          <w:szCs w:val="28"/>
        </w:rPr>
        <w:t xml:space="preserve">-Комиссия по рассмотрению отдельных вопросов муниципальной службы – 2 заседания в отношении 2 служащих; </w:t>
      </w:r>
    </w:p>
    <w:p w:rsidR="00B976D7" w:rsidRPr="003D4D5B" w:rsidRDefault="00B976D7" w:rsidP="00F16337">
      <w:pPr>
        <w:ind w:firstLine="709"/>
        <w:jc w:val="both"/>
        <w:rPr>
          <w:sz w:val="28"/>
          <w:szCs w:val="28"/>
        </w:rPr>
      </w:pPr>
      <w:r w:rsidRPr="003D4D5B">
        <w:rPr>
          <w:sz w:val="28"/>
          <w:szCs w:val="28"/>
        </w:rPr>
        <w:t>-Комиссия по проведению конкурса на замещение вакантной должности муниципальной службы - не проводилась;</w:t>
      </w:r>
    </w:p>
    <w:p w:rsidR="00B976D7" w:rsidRPr="003D4D5B" w:rsidRDefault="00B976D7" w:rsidP="00F16337">
      <w:pPr>
        <w:ind w:firstLine="720"/>
        <w:jc w:val="both"/>
        <w:rPr>
          <w:sz w:val="28"/>
          <w:szCs w:val="28"/>
        </w:rPr>
      </w:pPr>
      <w:r w:rsidRPr="003D4D5B">
        <w:rPr>
          <w:sz w:val="28"/>
          <w:szCs w:val="28"/>
        </w:rPr>
        <w:t>-Комиссия по предварительному рассмотрению ходатайств о присвоении почетного звания «Почетный житель муниципального образования «Смидовичский муниципальный район»- 1 заседание.</w:t>
      </w:r>
    </w:p>
    <w:p w:rsidR="00B976D7" w:rsidRPr="003D4D5B" w:rsidRDefault="00B976D7" w:rsidP="00F16337">
      <w:pPr>
        <w:ind w:firstLine="709"/>
        <w:jc w:val="both"/>
        <w:rPr>
          <w:sz w:val="36"/>
          <w:szCs w:val="36"/>
          <w:u w:val="single"/>
        </w:rPr>
      </w:pPr>
      <w:r w:rsidRPr="003D4D5B">
        <w:rPr>
          <w:sz w:val="28"/>
          <w:szCs w:val="28"/>
        </w:rPr>
        <w:t>Всего    на  реализацию  Программы в 2018 году предусмотрено 384 300 руб.  и заключено муниципальных контрактов на сумму 384 240 (100%), из них профинансировано  384 240 (100%) .</w:t>
      </w:r>
      <w:r w:rsidRPr="003D4D5B">
        <w:rPr>
          <w:sz w:val="36"/>
          <w:szCs w:val="36"/>
          <w:u w:val="single"/>
        </w:rPr>
        <w:t xml:space="preserve"> </w:t>
      </w:r>
    </w:p>
    <w:p w:rsidR="00B976D7" w:rsidRPr="00643499" w:rsidRDefault="00B976D7" w:rsidP="00F16337">
      <w:pPr>
        <w:ind w:firstLine="720"/>
        <w:jc w:val="both"/>
        <w:rPr>
          <w:sz w:val="28"/>
          <w:szCs w:val="28"/>
        </w:rPr>
      </w:pPr>
      <w:r w:rsidRPr="003D4D5B">
        <w:rPr>
          <w:sz w:val="28"/>
          <w:szCs w:val="28"/>
        </w:rPr>
        <w:t>Оценка эффективности показа</w:t>
      </w:r>
      <w:r w:rsidR="00643499">
        <w:rPr>
          <w:sz w:val="28"/>
          <w:szCs w:val="28"/>
        </w:rPr>
        <w:t xml:space="preserve">телей муниципальной программы: </w:t>
      </w:r>
    </w:p>
    <w:tbl>
      <w:tblPr>
        <w:tblStyle w:val="ac"/>
        <w:tblW w:w="9828" w:type="dxa"/>
        <w:tblLayout w:type="fixed"/>
        <w:tblLook w:val="01E0" w:firstRow="1" w:lastRow="1" w:firstColumn="1" w:lastColumn="1" w:noHBand="0" w:noVBand="0"/>
      </w:tblPr>
      <w:tblGrid>
        <w:gridCol w:w="486"/>
        <w:gridCol w:w="4662"/>
        <w:gridCol w:w="1260"/>
        <w:gridCol w:w="1440"/>
        <w:gridCol w:w="1980"/>
      </w:tblGrid>
      <w:tr w:rsidR="00B976D7" w:rsidRPr="003D4D5B" w:rsidTr="00B465CB">
        <w:tc>
          <w:tcPr>
            <w:tcW w:w="486" w:type="dxa"/>
          </w:tcPr>
          <w:p w:rsidR="00B976D7" w:rsidRPr="003D4D5B" w:rsidRDefault="00B976D7" w:rsidP="00F16337">
            <w:pPr>
              <w:autoSpaceDE w:val="0"/>
              <w:autoSpaceDN w:val="0"/>
              <w:adjustRightInd w:val="0"/>
              <w:jc w:val="both"/>
              <w:rPr>
                <w:sz w:val="20"/>
                <w:szCs w:val="20"/>
                <w:lang w:eastAsia="en-US"/>
              </w:rPr>
            </w:pPr>
            <w:r w:rsidRPr="003D4D5B">
              <w:rPr>
                <w:sz w:val="20"/>
                <w:szCs w:val="20"/>
                <w:lang w:eastAsia="en-US"/>
              </w:rPr>
              <w:t>№</w:t>
            </w:r>
          </w:p>
          <w:p w:rsidR="00B976D7" w:rsidRPr="003D4D5B" w:rsidRDefault="00B976D7" w:rsidP="00F16337">
            <w:pPr>
              <w:autoSpaceDE w:val="0"/>
              <w:autoSpaceDN w:val="0"/>
              <w:adjustRightInd w:val="0"/>
              <w:jc w:val="both"/>
              <w:rPr>
                <w:sz w:val="20"/>
                <w:szCs w:val="20"/>
                <w:lang w:eastAsia="en-US"/>
              </w:rPr>
            </w:pPr>
            <w:r w:rsidRPr="003D4D5B">
              <w:rPr>
                <w:sz w:val="20"/>
                <w:szCs w:val="20"/>
                <w:lang w:eastAsia="en-US"/>
              </w:rPr>
              <w:t>п\п</w:t>
            </w:r>
          </w:p>
        </w:tc>
        <w:tc>
          <w:tcPr>
            <w:tcW w:w="4662"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Целевые показатели</w:t>
            </w:r>
          </w:p>
        </w:tc>
        <w:tc>
          <w:tcPr>
            <w:tcW w:w="126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Планируемые</w:t>
            </w:r>
          </w:p>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показатели</w:t>
            </w:r>
          </w:p>
        </w:tc>
        <w:tc>
          <w:tcPr>
            <w:tcW w:w="144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Фактические показатели</w:t>
            </w:r>
          </w:p>
        </w:tc>
        <w:tc>
          <w:tcPr>
            <w:tcW w:w="198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Оценка</w:t>
            </w:r>
          </w:p>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 xml:space="preserve">эффективности показателей </w:t>
            </w:r>
          </w:p>
        </w:tc>
      </w:tr>
      <w:tr w:rsidR="00B976D7" w:rsidRPr="003D4D5B" w:rsidTr="00B465CB">
        <w:tc>
          <w:tcPr>
            <w:tcW w:w="486"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1.</w:t>
            </w:r>
          </w:p>
        </w:tc>
        <w:tc>
          <w:tcPr>
            <w:tcW w:w="4662" w:type="dxa"/>
          </w:tcPr>
          <w:p w:rsidR="00B976D7" w:rsidRPr="003D4D5B" w:rsidRDefault="00B976D7" w:rsidP="00F16337">
            <w:pPr>
              <w:autoSpaceDE w:val="0"/>
              <w:autoSpaceDN w:val="0"/>
              <w:adjustRightInd w:val="0"/>
              <w:jc w:val="both"/>
              <w:rPr>
                <w:sz w:val="20"/>
                <w:szCs w:val="20"/>
                <w:lang w:eastAsia="en-US"/>
              </w:rPr>
            </w:pPr>
            <w:r w:rsidRPr="003D4D5B">
              <w:rPr>
                <w:sz w:val="20"/>
                <w:szCs w:val="20"/>
                <w:lang w:eastAsia="en-US"/>
              </w:rPr>
              <w:t>Количество муниципальных правовых актов по муниципальной службе и противодействию коррупции, приведенных в соответствие с действующим законодательством Российской Федерации</w:t>
            </w:r>
          </w:p>
        </w:tc>
        <w:tc>
          <w:tcPr>
            <w:tcW w:w="126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не менее 5</w:t>
            </w:r>
          </w:p>
        </w:tc>
        <w:tc>
          <w:tcPr>
            <w:tcW w:w="144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14</w:t>
            </w:r>
          </w:p>
        </w:tc>
        <w:tc>
          <w:tcPr>
            <w:tcW w:w="198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высокоэффективно</w:t>
            </w:r>
          </w:p>
        </w:tc>
      </w:tr>
      <w:tr w:rsidR="00B976D7" w:rsidRPr="003D4D5B" w:rsidTr="00B465CB">
        <w:tc>
          <w:tcPr>
            <w:tcW w:w="486"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2.</w:t>
            </w:r>
          </w:p>
        </w:tc>
        <w:tc>
          <w:tcPr>
            <w:tcW w:w="4662" w:type="dxa"/>
          </w:tcPr>
          <w:p w:rsidR="00B976D7" w:rsidRPr="003D4D5B" w:rsidRDefault="00B976D7" w:rsidP="00F16337">
            <w:pPr>
              <w:autoSpaceDE w:val="0"/>
              <w:autoSpaceDN w:val="0"/>
              <w:adjustRightInd w:val="0"/>
              <w:jc w:val="both"/>
              <w:rPr>
                <w:sz w:val="20"/>
                <w:szCs w:val="20"/>
                <w:lang w:eastAsia="en-US"/>
              </w:rPr>
            </w:pPr>
            <w:r w:rsidRPr="003D4D5B">
              <w:rPr>
                <w:sz w:val="20"/>
                <w:szCs w:val="20"/>
                <w:lang w:eastAsia="en-US"/>
              </w:rPr>
              <w:t>Количество муниципальных служащих, прошедших курсы повышения квалификации</w:t>
            </w:r>
          </w:p>
        </w:tc>
        <w:tc>
          <w:tcPr>
            <w:tcW w:w="126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не менее 10</w:t>
            </w:r>
          </w:p>
        </w:tc>
        <w:tc>
          <w:tcPr>
            <w:tcW w:w="144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53</w:t>
            </w:r>
          </w:p>
        </w:tc>
        <w:tc>
          <w:tcPr>
            <w:tcW w:w="198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высокоэффективно</w:t>
            </w:r>
          </w:p>
        </w:tc>
      </w:tr>
      <w:tr w:rsidR="00B976D7" w:rsidRPr="003D4D5B" w:rsidTr="00B465CB">
        <w:tc>
          <w:tcPr>
            <w:tcW w:w="486"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3.</w:t>
            </w:r>
          </w:p>
        </w:tc>
        <w:tc>
          <w:tcPr>
            <w:tcW w:w="4662" w:type="dxa"/>
          </w:tcPr>
          <w:p w:rsidR="00B976D7" w:rsidRPr="003D4D5B" w:rsidRDefault="00B976D7" w:rsidP="00F16337">
            <w:pPr>
              <w:autoSpaceDE w:val="0"/>
              <w:autoSpaceDN w:val="0"/>
              <w:adjustRightInd w:val="0"/>
              <w:jc w:val="both"/>
              <w:rPr>
                <w:sz w:val="20"/>
                <w:szCs w:val="20"/>
                <w:lang w:eastAsia="en-US"/>
              </w:rPr>
            </w:pPr>
            <w:r w:rsidRPr="003D4D5B">
              <w:rPr>
                <w:sz w:val="20"/>
                <w:szCs w:val="20"/>
                <w:lang w:eastAsia="en-US"/>
              </w:rPr>
              <w:t>Количество аттестованных муниципальных служащих</w:t>
            </w:r>
          </w:p>
        </w:tc>
        <w:tc>
          <w:tcPr>
            <w:tcW w:w="126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не менее 30</w:t>
            </w:r>
          </w:p>
        </w:tc>
        <w:tc>
          <w:tcPr>
            <w:tcW w:w="144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22</w:t>
            </w:r>
          </w:p>
        </w:tc>
        <w:tc>
          <w:tcPr>
            <w:tcW w:w="198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умеренно эффективно</w:t>
            </w:r>
          </w:p>
        </w:tc>
      </w:tr>
      <w:tr w:rsidR="00B976D7" w:rsidRPr="003D4D5B" w:rsidTr="00B465CB">
        <w:tc>
          <w:tcPr>
            <w:tcW w:w="486"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4.</w:t>
            </w:r>
          </w:p>
        </w:tc>
        <w:tc>
          <w:tcPr>
            <w:tcW w:w="4662" w:type="dxa"/>
          </w:tcPr>
          <w:p w:rsidR="00B976D7" w:rsidRPr="003D4D5B" w:rsidRDefault="00B976D7" w:rsidP="00F16337">
            <w:pPr>
              <w:autoSpaceDE w:val="0"/>
              <w:autoSpaceDN w:val="0"/>
              <w:adjustRightInd w:val="0"/>
              <w:jc w:val="both"/>
              <w:rPr>
                <w:sz w:val="20"/>
                <w:szCs w:val="20"/>
                <w:lang w:eastAsia="en-US"/>
              </w:rPr>
            </w:pPr>
            <w:r w:rsidRPr="003D4D5B">
              <w:rPr>
                <w:sz w:val="20"/>
                <w:szCs w:val="20"/>
                <w:lang w:eastAsia="en-US"/>
              </w:rPr>
              <w:t>Количество муниципальных правовых актов, прошедших антикоррупционную экспертизу</w:t>
            </w:r>
          </w:p>
        </w:tc>
        <w:tc>
          <w:tcPr>
            <w:tcW w:w="126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не менее 160</w:t>
            </w:r>
          </w:p>
        </w:tc>
        <w:tc>
          <w:tcPr>
            <w:tcW w:w="144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124</w:t>
            </w:r>
          </w:p>
        </w:tc>
        <w:tc>
          <w:tcPr>
            <w:tcW w:w="1980" w:type="dxa"/>
          </w:tcPr>
          <w:p w:rsidR="00B976D7" w:rsidRPr="003D4D5B" w:rsidRDefault="00B976D7" w:rsidP="00F16337">
            <w:pPr>
              <w:autoSpaceDE w:val="0"/>
              <w:autoSpaceDN w:val="0"/>
              <w:adjustRightInd w:val="0"/>
              <w:jc w:val="center"/>
              <w:rPr>
                <w:sz w:val="20"/>
                <w:szCs w:val="20"/>
                <w:lang w:eastAsia="en-US"/>
              </w:rPr>
            </w:pPr>
            <w:r w:rsidRPr="003D4D5B">
              <w:rPr>
                <w:sz w:val="20"/>
                <w:szCs w:val="20"/>
                <w:lang w:eastAsia="en-US"/>
              </w:rPr>
              <w:t>умеренно эффективно</w:t>
            </w:r>
          </w:p>
        </w:tc>
      </w:tr>
    </w:tbl>
    <w:p w:rsidR="00B976D7" w:rsidRPr="003D4D5B" w:rsidRDefault="00B976D7" w:rsidP="00F16337">
      <w:pPr>
        <w:ind w:firstLine="720"/>
        <w:jc w:val="both"/>
        <w:rPr>
          <w:sz w:val="28"/>
          <w:szCs w:val="28"/>
        </w:rPr>
      </w:pPr>
      <w:r w:rsidRPr="003D4D5B">
        <w:rPr>
          <w:sz w:val="28"/>
          <w:szCs w:val="28"/>
        </w:rPr>
        <w:t xml:space="preserve">В целом, путем проведенного мониторинга, муниципальная Программа «Развитие муниципальной службы в 2018 году» оценивается как эффективная. </w:t>
      </w:r>
    </w:p>
    <w:p w:rsidR="00B976D7" w:rsidRPr="003D4D5B" w:rsidRDefault="00B976D7" w:rsidP="00F16337">
      <w:pPr>
        <w:ind w:firstLine="709"/>
        <w:jc w:val="both"/>
        <w:rPr>
          <w:sz w:val="28"/>
          <w:szCs w:val="28"/>
        </w:rPr>
      </w:pPr>
    </w:p>
    <w:p w:rsidR="00402C03" w:rsidRPr="003D4D5B" w:rsidRDefault="00382DF4" w:rsidP="00F16337">
      <w:pPr>
        <w:ind w:firstLine="709"/>
        <w:jc w:val="both"/>
        <w:rPr>
          <w:sz w:val="28"/>
          <w:szCs w:val="28"/>
        </w:rPr>
      </w:pPr>
      <w:r w:rsidRPr="003D4D5B">
        <w:rPr>
          <w:sz w:val="28"/>
          <w:szCs w:val="28"/>
        </w:rPr>
        <w:t xml:space="preserve">9. </w:t>
      </w:r>
      <w:r w:rsidR="00B062B7" w:rsidRPr="003D4D5B">
        <w:rPr>
          <w:b/>
          <w:sz w:val="28"/>
          <w:szCs w:val="28"/>
        </w:rPr>
        <w:t>«Развитие малого и среднего предпринимательства на территории муниципального образования «Смидовичский муниципальный район»</w:t>
      </w:r>
      <w:r w:rsidR="00402C03" w:rsidRPr="003D4D5B">
        <w:rPr>
          <w:sz w:val="28"/>
          <w:szCs w:val="28"/>
        </w:rPr>
        <w:t xml:space="preserve">       </w:t>
      </w:r>
    </w:p>
    <w:p w:rsidR="00402C03" w:rsidRPr="003D4D5B" w:rsidRDefault="00402C03" w:rsidP="00F16337">
      <w:pPr>
        <w:ind w:firstLine="709"/>
        <w:jc w:val="both"/>
        <w:rPr>
          <w:sz w:val="28"/>
          <w:szCs w:val="28"/>
        </w:rPr>
      </w:pPr>
      <w:r w:rsidRPr="003D4D5B">
        <w:rPr>
          <w:sz w:val="28"/>
          <w:szCs w:val="28"/>
        </w:rPr>
        <w:t xml:space="preserve">Общее финансирование с районного бюджета  на 2018 год составило  120,0 тыс.рублей. </w:t>
      </w:r>
    </w:p>
    <w:p w:rsidR="00402C03" w:rsidRPr="003D4D5B" w:rsidRDefault="00402C03" w:rsidP="00F16337">
      <w:pPr>
        <w:ind w:firstLine="709"/>
        <w:jc w:val="both"/>
        <w:rPr>
          <w:sz w:val="28"/>
          <w:szCs w:val="28"/>
        </w:rPr>
      </w:pPr>
      <w:r w:rsidRPr="003D4D5B">
        <w:rPr>
          <w:sz w:val="28"/>
          <w:szCs w:val="28"/>
        </w:rPr>
        <w:t xml:space="preserve">Мероприятия Программы  направлены на стимулирование инвестиционной активности бизнеса в районе, обеспечение конкурентоспособности субъектов малого и среднего предпринимательства и др. </w:t>
      </w:r>
    </w:p>
    <w:p w:rsidR="00402C03" w:rsidRPr="003D4D5B" w:rsidRDefault="00402C03" w:rsidP="00F16337">
      <w:pPr>
        <w:ind w:firstLine="709"/>
        <w:jc w:val="both"/>
        <w:rPr>
          <w:sz w:val="28"/>
          <w:szCs w:val="28"/>
        </w:rPr>
      </w:pPr>
      <w:r w:rsidRPr="003D4D5B">
        <w:rPr>
          <w:sz w:val="28"/>
          <w:szCs w:val="28"/>
        </w:rPr>
        <w:t xml:space="preserve">Для повышения престижа предпринимательской деятельности, расширения рынка сбыта произведенной продукции  в 2018 году  проведены весенняя и осенняя выставки-ярмарки </w:t>
      </w:r>
      <w:r w:rsidRPr="003D4D5B">
        <w:rPr>
          <w:i/>
        </w:rPr>
        <w:t>(50000 руб.).</w:t>
      </w:r>
      <w:r w:rsidRPr="003D4D5B">
        <w:rPr>
          <w:sz w:val="28"/>
          <w:szCs w:val="28"/>
        </w:rPr>
        <w:t xml:space="preserve">  </w:t>
      </w:r>
    </w:p>
    <w:p w:rsidR="00402C03" w:rsidRPr="003D4D5B" w:rsidRDefault="00402C03" w:rsidP="00F16337">
      <w:pPr>
        <w:ind w:firstLine="709"/>
        <w:jc w:val="both"/>
        <w:rPr>
          <w:sz w:val="28"/>
          <w:szCs w:val="28"/>
        </w:rPr>
      </w:pPr>
      <w:r w:rsidRPr="003D4D5B">
        <w:rPr>
          <w:sz w:val="28"/>
          <w:szCs w:val="28"/>
        </w:rPr>
        <w:t xml:space="preserve">В 2018 году конкурсы «Лучшее комплексное благоустройство прилегающих территорий, оформление фасадов и наружной рекламы </w:t>
      </w:r>
      <w:r w:rsidRPr="003D4D5B">
        <w:rPr>
          <w:sz w:val="28"/>
          <w:szCs w:val="28"/>
        </w:rPr>
        <w:lastRenderedPageBreak/>
        <w:t>предприятий малого бизнеса»</w:t>
      </w:r>
      <w:r w:rsidRPr="003D4D5B">
        <w:rPr>
          <w:i/>
        </w:rPr>
        <w:t xml:space="preserve"> (20000 руб.)</w:t>
      </w:r>
      <w:r w:rsidRPr="003D4D5B">
        <w:rPr>
          <w:sz w:val="28"/>
          <w:szCs w:val="28"/>
        </w:rPr>
        <w:t xml:space="preserve"> и «Лучший предприниматель года»</w:t>
      </w:r>
      <w:r w:rsidRPr="003D4D5B">
        <w:rPr>
          <w:i/>
        </w:rPr>
        <w:t xml:space="preserve"> (50000 руб.)</w:t>
      </w:r>
      <w:r w:rsidRPr="003D4D5B">
        <w:rPr>
          <w:sz w:val="28"/>
          <w:szCs w:val="28"/>
        </w:rPr>
        <w:t xml:space="preserve"> не проводились, т.к. средства программы направлены на оплату проведенных конкурсов в 2017 году.  </w:t>
      </w:r>
    </w:p>
    <w:p w:rsidR="00402C03" w:rsidRPr="003D4D5B" w:rsidRDefault="00402C03" w:rsidP="00F16337">
      <w:pPr>
        <w:jc w:val="both"/>
        <w:rPr>
          <w:sz w:val="28"/>
          <w:szCs w:val="28"/>
        </w:rPr>
      </w:pPr>
      <w:r w:rsidRPr="003D4D5B">
        <w:rPr>
          <w:sz w:val="28"/>
          <w:szCs w:val="28"/>
        </w:rPr>
        <w:t xml:space="preserve">          Информационное обеспечение субъектов бизнеса ведется через официальный сайт муниципального района, газету «Районный вестник»</w:t>
      </w:r>
      <w:r w:rsidRPr="003D4D5B">
        <w:rPr>
          <w:i/>
        </w:rPr>
        <w:t xml:space="preserve"> (</w:t>
      </w:r>
      <w:r w:rsidRPr="003D4D5B">
        <w:t>размещено более 30 статей)</w:t>
      </w:r>
      <w:r w:rsidRPr="003D4D5B">
        <w:rPr>
          <w:sz w:val="28"/>
          <w:szCs w:val="28"/>
        </w:rPr>
        <w:t xml:space="preserve"> и местное телевидение, а также получение информации в режиме видеоконференции</w:t>
      </w:r>
      <w:r w:rsidRPr="003D4D5B">
        <w:t>.</w:t>
      </w:r>
    </w:p>
    <w:p w:rsidR="00402C03" w:rsidRPr="003D4D5B" w:rsidRDefault="00402C03" w:rsidP="00F16337">
      <w:pPr>
        <w:jc w:val="both"/>
        <w:rPr>
          <w:sz w:val="28"/>
          <w:szCs w:val="28"/>
        </w:rPr>
      </w:pPr>
      <w:r w:rsidRPr="003D4D5B">
        <w:rPr>
          <w:sz w:val="28"/>
          <w:szCs w:val="28"/>
        </w:rPr>
        <w:t xml:space="preserve">         Управлением экономического развития администрации муниципального района субъектам бизнеса в отчетном периоде  дано более 130  консультаций.    </w:t>
      </w:r>
    </w:p>
    <w:p w:rsidR="00402C03" w:rsidRPr="003D4D5B" w:rsidRDefault="00402C03" w:rsidP="00F16337">
      <w:pPr>
        <w:jc w:val="both"/>
        <w:rPr>
          <w:sz w:val="28"/>
          <w:szCs w:val="28"/>
        </w:rPr>
      </w:pPr>
      <w:r w:rsidRPr="003D4D5B">
        <w:rPr>
          <w:sz w:val="28"/>
          <w:szCs w:val="28"/>
        </w:rPr>
        <w:t xml:space="preserve">       </w:t>
      </w:r>
      <w:proofErr w:type="gramStart"/>
      <w:r w:rsidRPr="003D4D5B">
        <w:rPr>
          <w:sz w:val="28"/>
          <w:szCs w:val="28"/>
        </w:rPr>
        <w:t xml:space="preserve">В отчетном периоде состоялось три заседания Совета по вопросам развития малого и среднего предпринимательства при администрации муниципального района (28.02.2018, 06.03.2018, 04.05.2018) с приглашением представителей Центра занятости населения, полиции, прокуратуры, налоговой инспекции, пенсионного фонда и других структур для оказания содействия субъектам малого бизнеса, в </w:t>
      </w:r>
      <w:proofErr w:type="spellStart"/>
      <w:r w:rsidRPr="003D4D5B">
        <w:rPr>
          <w:sz w:val="28"/>
          <w:szCs w:val="28"/>
        </w:rPr>
        <w:t>т.ч</w:t>
      </w:r>
      <w:proofErr w:type="spellEnd"/>
      <w:r w:rsidRPr="003D4D5B">
        <w:rPr>
          <w:sz w:val="28"/>
          <w:szCs w:val="28"/>
        </w:rPr>
        <w:t xml:space="preserve">. в профессиональном обучении основам предпринимательства и профессиям, предполагающим </w:t>
      </w:r>
      <w:proofErr w:type="spellStart"/>
      <w:r w:rsidRPr="003D4D5B">
        <w:rPr>
          <w:sz w:val="28"/>
          <w:szCs w:val="28"/>
        </w:rPr>
        <w:t>самозанятость</w:t>
      </w:r>
      <w:proofErr w:type="spellEnd"/>
      <w:r w:rsidRPr="003D4D5B">
        <w:rPr>
          <w:sz w:val="28"/>
          <w:szCs w:val="28"/>
        </w:rPr>
        <w:t>.</w:t>
      </w:r>
      <w:proofErr w:type="gramEnd"/>
      <w:r w:rsidRPr="003D4D5B">
        <w:rPr>
          <w:sz w:val="28"/>
          <w:szCs w:val="28"/>
        </w:rPr>
        <w:t xml:space="preserve"> Кроме этого, 22.10.2018 года проведен при губернаторе ЕАО «круглый стол». </w:t>
      </w:r>
    </w:p>
    <w:p w:rsidR="00402C03" w:rsidRPr="003D4D5B" w:rsidRDefault="00402C03" w:rsidP="00F16337">
      <w:pPr>
        <w:jc w:val="both"/>
        <w:rPr>
          <w:sz w:val="28"/>
          <w:szCs w:val="28"/>
        </w:rPr>
      </w:pPr>
      <w:r w:rsidRPr="003D4D5B">
        <w:rPr>
          <w:sz w:val="28"/>
          <w:szCs w:val="28"/>
        </w:rPr>
        <w:t xml:space="preserve">       В рамках проведения Дня российского предпринимательства 06.06.2018 года на аппаратном совещании при главе муниципального района награждены представители бизнеса: </w:t>
      </w:r>
      <w:proofErr w:type="spellStart"/>
      <w:r w:rsidRPr="003D4D5B">
        <w:rPr>
          <w:sz w:val="28"/>
          <w:szCs w:val="28"/>
        </w:rPr>
        <w:t>Новопашина</w:t>
      </w:r>
      <w:proofErr w:type="spellEnd"/>
      <w:r w:rsidRPr="003D4D5B">
        <w:rPr>
          <w:sz w:val="28"/>
          <w:szCs w:val="28"/>
        </w:rPr>
        <w:t xml:space="preserve"> О.А., Ткачук С.П.</w:t>
      </w:r>
    </w:p>
    <w:p w:rsidR="00402C03" w:rsidRPr="003D4D5B" w:rsidRDefault="00402C03" w:rsidP="00F16337">
      <w:pPr>
        <w:jc w:val="both"/>
        <w:rPr>
          <w:sz w:val="28"/>
          <w:szCs w:val="28"/>
        </w:rPr>
      </w:pPr>
      <w:r w:rsidRPr="003D4D5B">
        <w:rPr>
          <w:sz w:val="28"/>
          <w:szCs w:val="28"/>
        </w:rPr>
        <w:t xml:space="preserve">       В соответствии с п.11 Программы «Методика оценки эффективности муниципальной Программы» проведена оценка, с использованием целевых индикаторов:</w:t>
      </w:r>
    </w:p>
    <w:p w:rsidR="00402C03" w:rsidRPr="003D4D5B" w:rsidRDefault="00402C03" w:rsidP="00F16337">
      <w:pPr>
        <w:jc w:val="both"/>
        <w:rPr>
          <w:sz w:val="28"/>
          <w:szCs w:val="28"/>
        </w:rPr>
      </w:pPr>
      <w:r w:rsidRPr="003D4D5B">
        <w:rPr>
          <w:sz w:val="28"/>
          <w:szCs w:val="28"/>
        </w:rPr>
        <w:t xml:space="preserve">       1. Количество малых и средних предприятий в расчете на 10,0 </w:t>
      </w:r>
      <w:proofErr w:type="spellStart"/>
      <w:r w:rsidRPr="003D4D5B">
        <w:rPr>
          <w:sz w:val="28"/>
          <w:szCs w:val="28"/>
        </w:rPr>
        <w:t>тыс</w:t>
      </w:r>
      <w:proofErr w:type="gramStart"/>
      <w:r w:rsidRPr="003D4D5B">
        <w:rPr>
          <w:sz w:val="28"/>
          <w:szCs w:val="28"/>
        </w:rPr>
        <w:t>.ч</w:t>
      </w:r>
      <w:proofErr w:type="gramEnd"/>
      <w:r w:rsidRPr="003D4D5B">
        <w:rPr>
          <w:sz w:val="28"/>
          <w:szCs w:val="28"/>
        </w:rPr>
        <w:t>еловек</w:t>
      </w:r>
      <w:proofErr w:type="spellEnd"/>
      <w:r w:rsidRPr="003D4D5B">
        <w:rPr>
          <w:sz w:val="28"/>
          <w:szCs w:val="28"/>
        </w:rPr>
        <w:t xml:space="preserve"> населения Смидовичского муниципального района в 2018 году составило 190,6 ед., что на 1,9% больше 2017 года.</w:t>
      </w:r>
    </w:p>
    <w:p w:rsidR="00402C03" w:rsidRPr="003D4D5B" w:rsidRDefault="00402C03" w:rsidP="00F16337">
      <w:pPr>
        <w:jc w:val="both"/>
        <w:rPr>
          <w:sz w:val="28"/>
          <w:szCs w:val="28"/>
        </w:rPr>
      </w:pPr>
      <w:r w:rsidRPr="003D4D5B">
        <w:rPr>
          <w:sz w:val="28"/>
          <w:szCs w:val="28"/>
        </w:rPr>
        <w:t xml:space="preserve">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2018 году составила 51,8%, что на 1,6% больше предыдущего года.</w:t>
      </w:r>
    </w:p>
    <w:p w:rsidR="00402C03" w:rsidRPr="003D4D5B" w:rsidRDefault="00402C03" w:rsidP="00F16337">
      <w:pPr>
        <w:jc w:val="both"/>
        <w:rPr>
          <w:sz w:val="28"/>
          <w:szCs w:val="28"/>
        </w:rPr>
      </w:pPr>
      <w:r w:rsidRPr="003D4D5B">
        <w:rPr>
          <w:sz w:val="28"/>
          <w:szCs w:val="28"/>
        </w:rPr>
        <w:t xml:space="preserve">       3. </w:t>
      </w:r>
      <w:proofErr w:type="gramStart"/>
      <w:r w:rsidRPr="003D4D5B">
        <w:rPr>
          <w:sz w:val="28"/>
          <w:szCs w:val="28"/>
        </w:rPr>
        <w:t>Количество субъектов малого и среднего предпринимательства, получивших государственную поддержку в рамках реализации Программы в 2018 году и количество вновь созданных рабочих мест субъектами малого и среднего предпринимательства, получивших государственную поддержку, в 2017-2018 годах данные индикаторы не рассчитывались, так как на эти годы государственная поддержка не предусмотрена и целевые индикаторы в полном объеме достигнуты в 2015-2016 годах.</w:t>
      </w:r>
      <w:proofErr w:type="gramEnd"/>
    </w:p>
    <w:p w:rsidR="00402C03" w:rsidRPr="003D4D5B" w:rsidRDefault="00402C03" w:rsidP="00F16337">
      <w:pPr>
        <w:jc w:val="both"/>
        <w:rPr>
          <w:sz w:val="28"/>
          <w:szCs w:val="28"/>
        </w:rPr>
      </w:pPr>
      <w:r w:rsidRPr="003D4D5B">
        <w:rPr>
          <w:sz w:val="28"/>
          <w:szCs w:val="28"/>
        </w:rPr>
        <w:t xml:space="preserve">       Исходя, из проведенных мероприятий и расчетов, можно сделать вывод, что целевые индикаторы, поставленные задачи и запланированные мероприятия Программы в 2018 году выполнены в полном объеме.</w:t>
      </w:r>
    </w:p>
    <w:p w:rsidR="00402C03" w:rsidRPr="003D4D5B" w:rsidRDefault="00402C03" w:rsidP="00F16337">
      <w:pPr>
        <w:jc w:val="both"/>
        <w:rPr>
          <w:sz w:val="28"/>
          <w:szCs w:val="28"/>
        </w:rPr>
      </w:pPr>
    </w:p>
    <w:p w:rsidR="00F16337" w:rsidRPr="00F16337" w:rsidRDefault="00382DF4" w:rsidP="00F16337">
      <w:pPr>
        <w:ind w:firstLine="709"/>
        <w:jc w:val="both"/>
        <w:rPr>
          <w:sz w:val="28"/>
          <w:szCs w:val="28"/>
        </w:rPr>
      </w:pPr>
      <w:r w:rsidRPr="00F16337">
        <w:rPr>
          <w:b/>
          <w:sz w:val="28"/>
          <w:szCs w:val="28"/>
        </w:rPr>
        <w:lastRenderedPageBreak/>
        <w:t xml:space="preserve">10. </w:t>
      </w:r>
      <w:r w:rsidR="00B14F0B" w:rsidRPr="00F16337">
        <w:rPr>
          <w:b/>
          <w:sz w:val="28"/>
          <w:szCs w:val="28"/>
        </w:rPr>
        <w:t>«Профилактика преступлений и правонарушений на территории муниципального образования «Смидовичский муниципальный район»</w:t>
      </w:r>
      <w:r w:rsidR="00B14F0B" w:rsidRPr="00F16337">
        <w:rPr>
          <w:sz w:val="28"/>
          <w:szCs w:val="28"/>
        </w:rPr>
        <w:t xml:space="preserve"> </w:t>
      </w:r>
    </w:p>
    <w:p w:rsidR="00F16337" w:rsidRPr="00F16337" w:rsidRDefault="00F16337" w:rsidP="00F16337">
      <w:pPr>
        <w:ind w:firstLine="708"/>
        <w:jc w:val="both"/>
        <w:rPr>
          <w:rFonts w:eastAsia="Calibri"/>
          <w:b/>
          <w:sz w:val="28"/>
          <w:szCs w:val="28"/>
          <w:lang w:eastAsia="en-US"/>
        </w:rPr>
      </w:pPr>
      <w:r w:rsidRPr="00F16337">
        <w:rPr>
          <w:rFonts w:eastAsia="Calibri"/>
          <w:bCs/>
          <w:color w:val="000000"/>
          <w:sz w:val="28"/>
          <w:szCs w:val="28"/>
          <w:shd w:val="clear" w:color="auto" w:fill="FFFFFF"/>
          <w:lang w:eastAsia="en-US"/>
        </w:rPr>
        <w:t xml:space="preserve">Органами системы профилактики Смидовичского района в целях </w:t>
      </w:r>
      <w:r w:rsidRPr="00F16337">
        <w:rPr>
          <w:rFonts w:eastAsia="Calibri"/>
          <w:color w:val="000000"/>
          <w:sz w:val="28"/>
          <w:szCs w:val="28"/>
          <w:lang w:eastAsia="en-US"/>
        </w:rPr>
        <w:t xml:space="preserve">обеспечения безопасности населения и противодействие преступности на территории муниципального образования «Смидовичский муниципальный район» Еврейской автономной  области </w:t>
      </w:r>
      <w:r w:rsidRPr="00F16337">
        <w:rPr>
          <w:rFonts w:eastAsia="Calibri"/>
          <w:bCs/>
          <w:color w:val="000000"/>
          <w:sz w:val="28"/>
          <w:szCs w:val="28"/>
          <w:shd w:val="clear" w:color="auto" w:fill="FFFFFF"/>
          <w:lang w:eastAsia="en-US"/>
        </w:rPr>
        <w:t xml:space="preserve">в течение года проводилась разноплановая работа по выполнению мероприятий программы по профилактике правонарушений. Исполнение по итогам года составило 240413 рублей 47 копеек или 99,9 % от плана, что говорит об эффективности Программы. Запланированные мероприятия проведены в полном объеме </w:t>
      </w:r>
    </w:p>
    <w:p w:rsidR="00F16337" w:rsidRPr="00F16337" w:rsidRDefault="00F16337" w:rsidP="00F16337">
      <w:pPr>
        <w:jc w:val="both"/>
        <w:rPr>
          <w:rFonts w:eastAsia="Calibri"/>
          <w:color w:val="000000"/>
          <w:sz w:val="28"/>
          <w:szCs w:val="28"/>
          <w:lang w:eastAsia="en-US"/>
        </w:rPr>
      </w:pPr>
      <w:r w:rsidRPr="00F16337">
        <w:rPr>
          <w:rFonts w:eastAsia="Calibri"/>
          <w:b/>
          <w:sz w:val="28"/>
          <w:szCs w:val="28"/>
          <w:lang w:eastAsia="en-US"/>
        </w:rPr>
        <w:tab/>
      </w:r>
      <w:r w:rsidRPr="00F16337">
        <w:rPr>
          <w:rFonts w:eastAsia="Calibri"/>
          <w:color w:val="000000"/>
          <w:sz w:val="28"/>
          <w:szCs w:val="28"/>
          <w:lang w:eastAsia="en-US"/>
        </w:rPr>
        <w:t xml:space="preserve">Целевые индикаторы и показатели муниципальной Программы достигнуты в полном объеме. </w:t>
      </w:r>
    </w:p>
    <w:p w:rsidR="00F16337" w:rsidRPr="00F16337" w:rsidRDefault="00F16337" w:rsidP="00F16337">
      <w:pPr>
        <w:ind w:firstLine="708"/>
        <w:jc w:val="both"/>
        <w:rPr>
          <w:rFonts w:eastAsia="Calibri"/>
          <w:color w:val="000000"/>
          <w:sz w:val="28"/>
          <w:szCs w:val="28"/>
          <w:lang w:eastAsia="en-US"/>
        </w:rPr>
      </w:pPr>
      <w:r w:rsidRPr="00F16337">
        <w:rPr>
          <w:rFonts w:eastAsia="Calibri"/>
          <w:color w:val="000000"/>
          <w:sz w:val="28"/>
          <w:szCs w:val="28"/>
          <w:lang w:eastAsia="en-US"/>
        </w:rPr>
        <w:t>По результатам оценки эффективности муниципальной Программы, уровень достижения плановых значений показателей (индикаторов) составляет 100 %.</w:t>
      </w:r>
    </w:p>
    <w:p w:rsidR="00F16337" w:rsidRPr="00F16337" w:rsidRDefault="00F16337" w:rsidP="00F16337">
      <w:pPr>
        <w:ind w:firstLine="708"/>
        <w:jc w:val="both"/>
        <w:rPr>
          <w:rFonts w:eastAsia="Calibri"/>
          <w:color w:val="000000"/>
          <w:sz w:val="28"/>
          <w:szCs w:val="28"/>
          <w:lang w:eastAsia="en-US"/>
        </w:rPr>
      </w:pPr>
      <w:r w:rsidRPr="00F16337">
        <w:rPr>
          <w:rFonts w:eastAsia="Calibri"/>
          <w:color w:val="000000"/>
          <w:sz w:val="28"/>
          <w:szCs w:val="28"/>
          <w:lang w:eastAsia="en-US"/>
        </w:rPr>
        <w:t>Так, достигнуто:</w:t>
      </w:r>
    </w:p>
    <w:p w:rsidR="00F16337" w:rsidRPr="00F16337" w:rsidRDefault="00F16337" w:rsidP="00F16337">
      <w:pPr>
        <w:autoSpaceDE w:val="0"/>
        <w:autoSpaceDN w:val="0"/>
        <w:adjustRightInd w:val="0"/>
        <w:ind w:left="141" w:right="142" w:firstLine="567"/>
        <w:jc w:val="both"/>
        <w:rPr>
          <w:rFonts w:eastAsia="Calibri"/>
          <w:color w:val="000000"/>
          <w:sz w:val="28"/>
          <w:szCs w:val="28"/>
          <w:lang w:eastAsia="en-US"/>
        </w:rPr>
      </w:pPr>
      <w:r w:rsidRPr="00F16337">
        <w:rPr>
          <w:rFonts w:eastAsia="Calibri"/>
          <w:color w:val="000000"/>
          <w:sz w:val="28"/>
          <w:szCs w:val="28"/>
          <w:lang w:eastAsia="en-US"/>
        </w:rPr>
        <w:t xml:space="preserve">- уменьшение количества неблагополучных семей, состоящих на профилактических учетах на 9%; </w:t>
      </w:r>
    </w:p>
    <w:p w:rsidR="00F16337" w:rsidRPr="00F16337" w:rsidRDefault="00F16337" w:rsidP="00F16337">
      <w:pPr>
        <w:autoSpaceDE w:val="0"/>
        <w:autoSpaceDN w:val="0"/>
        <w:adjustRightInd w:val="0"/>
        <w:ind w:left="141" w:right="142" w:firstLine="567"/>
        <w:jc w:val="both"/>
        <w:rPr>
          <w:rFonts w:eastAsia="Calibri"/>
          <w:color w:val="000000"/>
          <w:sz w:val="28"/>
          <w:szCs w:val="28"/>
          <w:lang w:eastAsia="en-US"/>
        </w:rPr>
      </w:pPr>
      <w:r w:rsidRPr="00F16337">
        <w:rPr>
          <w:rFonts w:eastAsia="Calibri"/>
          <w:color w:val="000000"/>
          <w:sz w:val="28"/>
          <w:szCs w:val="28"/>
          <w:lang w:eastAsia="en-US"/>
        </w:rPr>
        <w:t>- уменьшение количества несовершеннолетних, состоящих на профилактических учетах на 9%;</w:t>
      </w:r>
    </w:p>
    <w:p w:rsidR="00F16337" w:rsidRPr="00F16337" w:rsidRDefault="00F16337" w:rsidP="00F16337">
      <w:pPr>
        <w:autoSpaceDE w:val="0"/>
        <w:autoSpaceDN w:val="0"/>
        <w:adjustRightInd w:val="0"/>
        <w:ind w:left="141" w:right="142" w:firstLine="567"/>
        <w:jc w:val="both"/>
        <w:rPr>
          <w:rFonts w:eastAsia="Calibri"/>
          <w:color w:val="000000"/>
          <w:sz w:val="28"/>
          <w:szCs w:val="28"/>
          <w:lang w:eastAsia="en-US"/>
        </w:rPr>
      </w:pPr>
      <w:r w:rsidRPr="00F16337">
        <w:rPr>
          <w:rFonts w:eastAsia="Calibri"/>
          <w:color w:val="000000"/>
          <w:sz w:val="28"/>
          <w:szCs w:val="28"/>
          <w:lang w:eastAsia="en-US"/>
        </w:rPr>
        <w:t xml:space="preserve">- увеличение количества мероприятий по профилактике наркомании и </w:t>
      </w:r>
      <w:proofErr w:type="spellStart"/>
      <w:r w:rsidRPr="00F16337">
        <w:rPr>
          <w:rFonts w:eastAsia="Calibri"/>
          <w:color w:val="000000"/>
          <w:sz w:val="28"/>
          <w:szCs w:val="28"/>
          <w:lang w:eastAsia="en-US"/>
        </w:rPr>
        <w:t>табакокурения</w:t>
      </w:r>
      <w:proofErr w:type="spellEnd"/>
      <w:r w:rsidRPr="00F16337">
        <w:rPr>
          <w:rFonts w:eastAsia="Calibri"/>
          <w:color w:val="000000"/>
          <w:sz w:val="28"/>
          <w:szCs w:val="28"/>
          <w:lang w:eastAsia="en-US"/>
        </w:rPr>
        <w:t xml:space="preserve"> на 9%; </w:t>
      </w:r>
    </w:p>
    <w:p w:rsidR="00F16337" w:rsidRPr="00F16337" w:rsidRDefault="00F16337" w:rsidP="00F16337">
      <w:pPr>
        <w:ind w:firstLine="708"/>
        <w:jc w:val="both"/>
        <w:rPr>
          <w:rFonts w:eastAsia="Calibri"/>
          <w:color w:val="000000"/>
          <w:sz w:val="28"/>
          <w:szCs w:val="28"/>
          <w:lang w:eastAsia="en-US"/>
        </w:rPr>
      </w:pPr>
      <w:r w:rsidRPr="00F16337">
        <w:rPr>
          <w:rFonts w:eastAsia="Calibri"/>
          <w:color w:val="000000"/>
          <w:sz w:val="28"/>
          <w:szCs w:val="28"/>
          <w:lang w:eastAsia="en-US"/>
        </w:rPr>
        <w:t>- увеличение количества мероприятий по противодействию экстремизма и терроризма на 32%</w:t>
      </w:r>
    </w:p>
    <w:p w:rsidR="00F16337" w:rsidRPr="00F16337" w:rsidRDefault="00F16337" w:rsidP="00F16337">
      <w:pPr>
        <w:jc w:val="both"/>
        <w:rPr>
          <w:rFonts w:eastAsia="Calibri"/>
          <w:color w:val="000000"/>
          <w:sz w:val="28"/>
          <w:szCs w:val="28"/>
          <w:lang w:eastAsia="en-US"/>
        </w:rPr>
      </w:pPr>
      <w:r w:rsidRPr="00F16337">
        <w:rPr>
          <w:rFonts w:eastAsia="Calibri"/>
          <w:color w:val="000000"/>
          <w:sz w:val="28"/>
          <w:szCs w:val="28"/>
          <w:lang w:eastAsia="en-US"/>
        </w:rPr>
        <w:tab/>
        <w:t xml:space="preserve">99% мероприятий, запланированных Программой </w:t>
      </w:r>
      <w:proofErr w:type="gramStart"/>
      <w:r w:rsidRPr="00F16337">
        <w:rPr>
          <w:rFonts w:eastAsia="Calibri"/>
          <w:color w:val="000000"/>
          <w:sz w:val="28"/>
          <w:szCs w:val="28"/>
          <w:lang w:eastAsia="en-US"/>
        </w:rPr>
        <w:t>реализованы</w:t>
      </w:r>
      <w:proofErr w:type="gramEnd"/>
      <w:r w:rsidRPr="00F16337">
        <w:rPr>
          <w:rFonts w:eastAsia="Calibri"/>
          <w:color w:val="000000"/>
          <w:sz w:val="28"/>
          <w:szCs w:val="28"/>
          <w:lang w:eastAsia="en-US"/>
        </w:rPr>
        <w:t xml:space="preserve"> своевременно.</w:t>
      </w:r>
    </w:p>
    <w:p w:rsidR="00F16337" w:rsidRPr="00F16337" w:rsidRDefault="00F16337" w:rsidP="00F16337">
      <w:pPr>
        <w:pBdr>
          <w:top w:val="single" w:sz="4" w:space="0" w:color="FFFFFF"/>
          <w:left w:val="single" w:sz="4" w:space="0" w:color="FFFFFF"/>
          <w:bottom w:val="single" w:sz="4" w:space="26" w:color="FFFFFF"/>
          <w:right w:val="single" w:sz="4" w:space="4" w:color="FFFFFF"/>
        </w:pBdr>
        <w:ind w:firstLine="709"/>
        <w:contextualSpacing/>
        <w:jc w:val="both"/>
        <w:rPr>
          <w:rFonts w:eastAsia="Calibri"/>
          <w:sz w:val="28"/>
          <w:szCs w:val="28"/>
          <w:lang w:eastAsia="en-US"/>
        </w:rPr>
      </w:pPr>
      <w:r w:rsidRPr="00F16337">
        <w:rPr>
          <w:rFonts w:eastAsia="Calibri"/>
          <w:sz w:val="28"/>
          <w:szCs w:val="28"/>
          <w:lang w:eastAsia="en-US"/>
        </w:rPr>
        <w:t>Вместе с тем, в ходе реализации программы профилактики правонарушений возникают следующие проблемы:</w:t>
      </w:r>
    </w:p>
    <w:p w:rsidR="00F16337" w:rsidRPr="00F16337" w:rsidRDefault="00F16337" w:rsidP="00F16337">
      <w:pPr>
        <w:numPr>
          <w:ilvl w:val="0"/>
          <w:numId w:val="7"/>
        </w:numPr>
        <w:pBdr>
          <w:top w:val="single" w:sz="4" w:space="0" w:color="FFFFFF"/>
          <w:left w:val="single" w:sz="4" w:space="0" w:color="FFFFFF"/>
          <w:bottom w:val="single" w:sz="4" w:space="26" w:color="FFFFFF"/>
          <w:right w:val="single" w:sz="4" w:space="4" w:color="FFFFFF"/>
        </w:pBdr>
        <w:tabs>
          <w:tab w:val="left" w:pos="993"/>
        </w:tabs>
        <w:spacing w:after="200"/>
        <w:ind w:left="0" w:firstLine="709"/>
        <w:contextualSpacing/>
        <w:jc w:val="both"/>
        <w:rPr>
          <w:rFonts w:eastAsia="Calibri"/>
          <w:sz w:val="28"/>
          <w:szCs w:val="28"/>
          <w:lang w:eastAsia="en-US"/>
        </w:rPr>
      </w:pPr>
      <w:r w:rsidRPr="00F16337">
        <w:rPr>
          <w:rFonts w:eastAsia="Calibri"/>
          <w:sz w:val="28"/>
          <w:szCs w:val="28"/>
          <w:lang w:eastAsia="en-US"/>
        </w:rPr>
        <w:t>недостаточность финансового и материально-технического обеспечения субъектов профилактики правонарушений является основной проблемой, характерной для большинства муниципальных образований;</w:t>
      </w:r>
    </w:p>
    <w:p w:rsidR="00F16337" w:rsidRPr="00F16337" w:rsidRDefault="00F16337" w:rsidP="00F16337">
      <w:pPr>
        <w:numPr>
          <w:ilvl w:val="0"/>
          <w:numId w:val="7"/>
        </w:numPr>
        <w:pBdr>
          <w:top w:val="single" w:sz="4" w:space="0" w:color="FFFFFF"/>
          <w:left w:val="single" w:sz="4" w:space="0" w:color="FFFFFF"/>
          <w:bottom w:val="single" w:sz="4" w:space="26" w:color="FFFFFF"/>
          <w:right w:val="single" w:sz="4" w:space="4" w:color="FFFFFF"/>
        </w:pBdr>
        <w:tabs>
          <w:tab w:val="left" w:pos="993"/>
        </w:tabs>
        <w:spacing w:after="200"/>
        <w:ind w:left="0" w:firstLine="709"/>
        <w:contextualSpacing/>
        <w:jc w:val="both"/>
        <w:rPr>
          <w:rFonts w:eastAsia="Calibri"/>
          <w:sz w:val="28"/>
          <w:szCs w:val="28"/>
          <w:lang w:eastAsia="en-US"/>
        </w:rPr>
      </w:pPr>
      <w:r w:rsidRPr="00F16337">
        <w:rPr>
          <w:rFonts w:eastAsia="Calibri"/>
          <w:sz w:val="28"/>
          <w:szCs w:val="28"/>
          <w:lang w:eastAsia="en-US"/>
        </w:rPr>
        <w:t>в качестве значимой проблемы следует отметить отсутствие специализированных учреждений и механизмов профилактической работы с лицами, ранее совершавшими преступления, и, прежде всего, целостной государственной системы социальной реабилитации лиц, отбывших уголовное наказание, либо освобожденных от него по не реабилитирующим обстоятельствам;</w:t>
      </w:r>
    </w:p>
    <w:p w:rsidR="00F16337" w:rsidRPr="00F16337" w:rsidRDefault="00F16337" w:rsidP="00F16337">
      <w:pPr>
        <w:numPr>
          <w:ilvl w:val="0"/>
          <w:numId w:val="7"/>
        </w:numPr>
        <w:pBdr>
          <w:top w:val="single" w:sz="4" w:space="0" w:color="FFFFFF"/>
          <w:left w:val="single" w:sz="4" w:space="0" w:color="FFFFFF"/>
          <w:bottom w:val="single" w:sz="4" w:space="26" w:color="FFFFFF"/>
          <w:right w:val="single" w:sz="4" w:space="4" w:color="FFFFFF"/>
        </w:pBdr>
        <w:tabs>
          <w:tab w:val="left" w:pos="993"/>
        </w:tabs>
        <w:spacing w:after="200"/>
        <w:ind w:left="0" w:firstLine="709"/>
        <w:contextualSpacing/>
        <w:jc w:val="both"/>
        <w:rPr>
          <w:rFonts w:eastAsia="Calibri"/>
          <w:sz w:val="28"/>
          <w:szCs w:val="28"/>
          <w:lang w:eastAsia="en-US"/>
        </w:rPr>
      </w:pPr>
      <w:r w:rsidRPr="00F16337">
        <w:rPr>
          <w:rFonts w:eastAsia="Calibri"/>
          <w:sz w:val="28"/>
          <w:szCs w:val="28"/>
          <w:lang w:eastAsia="en-US"/>
        </w:rPr>
        <w:t>негативное влияние на эффективность профилактической работы оказывает отсутствие законодательства, регламентирующего работу с лицами без определенного места жительства, а также механизм квотирования рабочих мест для лиц, освобожденных из мест лишения свободы.</w:t>
      </w:r>
    </w:p>
    <w:p w:rsidR="00F16337" w:rsidRPr="00F16337" w:rsidRDefault="00F16337" w:rsidP="00F16337">
      <w:pPr>
        <w:pBdr>
          <w:top w:val="single" w:sz="4" w:space="0" w:color="FFFFFF"/>
          <w:left w:val="single" w:sz="4" w:space="0" w:color="FFFFFF"/>
          <w:bottom w:val="single" w:sz="4" w:space="26" w:color="FFFFFF"/>
          <w:right w:val="single" w:sz="4" w:space="4" w:color="FFFFFF"/>
        </w:pBdr>
        <w:tabs>
          <w:tab w:val="left" w:pos="993"/>
        </w:tabs>
        <w:contextualSpacing/>
        <w:jc w:val="both"/>
        <w:rPr>
          <w:rFonts w:eastAsia="Calibri"/>
          <w:sz w:val="28"/>
          <w:szCs w:val="28"/>
          <w:lang w:eastAsia="en-US"/>
        </w:rPr>
      </w:pPr>
      <w:r w:rsidRPr="00F16337">
        <w:rPr>
          <w:rFonts w:eastAsia="Calibri"/>
          <w:sz w:val="28"/>
          <w:szCs w:val="28"/>
          <w:lang w:eastAsia="en-US"/>
        </w:rPr>
        <w:lastRenderedPageBreak/>
        <w:tab/>
        <w:t>На основании изложенного, предлагаю продолжить мероприятия, предусмотренные муниципальной программой «Профилактика правонарушений и преступлений на территории муниципального образования Смидовичский муниципальный район» в 2019 году.</w:t>
      </w:r>
    </w:p>
    <w:p w:rsidR="0033164F" w:rsidRPr="003D4D5B" w:rsidRDefault="00382DF4" w:rsidP="00F16337">
      <w:pPr>
        <w:ind w:firstLine="709"/>
        <w:jc w:val="both"/>
        <w:rPr>
          <w:sz w:val="28"/>
          <w:szCs w:val="28"/>
        </w:rPr>
      </w:pPr>
      <w:r w:rsidRPr="003D4D5B">
        <w:rPr>
          <w:b/>
          <w:sz w:val="28"/>
          <w:szCs w:val="28"/>
        </w:rPr>
        <w:t xml:space="preserve">11. </w:t>
      </w:r>
      <w:r w:rsidR="00B914C3" w:rsidRPr="003D4D5B">
        <w:rPr>
          <w:b/>
          <w:sz w:val="28"/>
          <w:szCs w:val="28"/>
        </w:rPr>
        <w:t>«Обеспечение технической защищенности образовательных учреждений на территории муниципального образования «Смидовичский муниципальный район»</w:t>
      </w:r>
      <w:r w:rsidR="00B914C3" w:rsidRPr="003D4D5B">
        <w:rPr>
          <w:sz w:val="28"/>
          <w:szCs w:val="28"/>
        </w:rPr>
        <w:t xml:space="preserve"> </w:t>
      </w:r>
      <w:r w:rsidR="00800D26" w:rsidRPr="003D4D5B">
        <w:rPr>
          <w:sz w:val="28"/>
          <w:szCs w:val="28"/>
        </w:rPr>
        <w:t xml:space="preserve">в рамках программы объем финансирования составил 1230,8 </w:t>
      </w:r>
      <w:proofErr w:type="spellStart"/>
      <w:r w:rsidR="00800D26" w:rsidRPr="003D4D5B">
        <w:rPr>
          <w:sz w:val="28"/>
          <w:szCs w:val="28"/>
        </w:rPr>
        <w:t>тыс</w:t>
      </w:r>
      <w:proofErr w:type="gramStart"/>
      <w:r w:rsidR="00800D26" w:rsidRPr="003D4D5B">
        <w:rPr>
          <w:sz w:val="28"/>
          <w:szCs w:val="28"/>
        </w:rPr>
        <w:t>.р</w:t>
      </w:r>
      <w:proofErr w:type="gramEnd"/>
      <w:r w:rsidR="00800D26" w:rsidRPr="003D4D5B">
        <w:rPr>
          <w:sz w:val="28"/>
          <w:szCs w:val="28"/>
        </w:rPr>
        <w:t>уб</w:t>
      </w:r>
      <w:proofErr w:type="spellEnd"/>
      <w:r w:rsidR="00800D26" w:rsidRPr="003D4D5B">
        <w:rPr>
          <w:sz w:val="28"/>
          <w:szCs w:val="28"/>
        </w:rPr>
        <w:t xml:space="preserve">., что составляет 79,9% от </w:t>
      </w:r>
      <w:proofErr w:type="spellStart"/>
      <w:r w:rsidR="00800D26" w:rsidRPr="003D4D5B">
        <w:rPr>
          <w:sz w:val="28"/>
          <w:szCs w:val="28"/>
        </w:rPr>
        <w:t>объего</w:t>
      </w:r>
      <w:proofErr w:type="spellEnd"/>
      <w:r w:rsidR="00800D26" w:rsidRPr="003D4D5B">
        <w:rPr>
          <w:sz w:val="28"/>
          <w:szCs w:val="28"/>
        </w:rPr>
        <w:t xml:space="preserve"> объема финансирования.</w:t>
      </w:r>
    </w:p>
    <w:p w:rsidR="00800D26" w:rsidRPr="003D4D5B" w:rsidRDefault="00800D26" w:rsidP="00F16337">
      <w:pPr>
        <w:ind w:firstLine="709"/>
        <w:jc w:val="both"/>
        <w:rPr>
          <w:sz w:val="28"/>
          <w:szCs w:val="28"/>
        </w:rPr>
      </w:pPr>
      <w:r w:rsidRPr="003D4D5B">
        <w:rPr>
          <w:sz w:val="28"/>
          <w:szCs w:val="28"/>
        </w:rPr>
        <w:t>Количество образовательных учреждений, обеспеченных системой видеонаблюдения в 2018 году составил – 22 учреждения (100%), что соответствует плановому значению.</w:t>
      </w:r>
    </w:p>
    <w:p w:rsidR="00800D26" w:rsidRPr="003D4D5B" w:rsidRDefault="00800D26" w:rsidP="00F16337">
      <w:pPr>
        <w:ind w:firstLine="709"/>
        <w:jc w:val="both"/>
        <w:rPr>
          <w:sz w:val="28"/>
          <w:szCs w:val="28"/>
        </w:rPr>
      </w:pPr>
      <w:r w:rsidRPr="003D4D5B">
        <w:rPr>
          <w:sz w:val="28"/>
          <w:szCs w:val="28"/>
        </w:rPr>
        <w:t>Количество образовательных учреждений, обеспеченных ограждением в 2018 году составило – 1 учреждение (100%), что соответствует плановому значению.</w:t>
      </w:r>
    </w:p>
    <w:p w:rsidR="00800D26" w:rsidRPr="003D4D5B" w:rsidRDefault="00800D26" w:rsidP="00F16337">
      <w:pPr>
        <w:ind w:firstLine="709"/>
        <w:jc w:val="both"/>
        <w:rPr>
          <w:sz w:val="28"/>
          <w:szCs w:val="28"/>
        </w:rPr>
      </w:pPr>
      <w:r w:rsidRPr="003D4D5B">
        <w:rPr>
          <w:sz w:val="28"/>
          <w:szCs w:val="28"/>
        </w:rPr>
        <w:t>Количество мероприятий по противодействию экстремизму и терроризму – 105 мероприятий (100%), что соответствует плановому значению.</w:t>
      </w:r>
    </w:p>
    <w:p w:rsidR="00800D26" w:rsidRPr="003D4D5B" w:rsidRDefault="00800D26" w:rsidP="00F16337">
      <w:pPr>
        <w:ind w:firstLine="709"/>
        <w:jc w:val="both"/>
        <w:rPr>
          <w:sz w:val="28"/>
          <w:szCs w:val="28"/>
        </w:rPr>
      </w:pPr>
      <w:r w:rsidRPr="003D4D5B">
        <w:rPr>
          <w:sz w:val="28"/>
          <w:szCs w:val="28"/>
        </w:rPr>
        <w:t>По итогам всех показателей можно сделать вывод об эффективности данной муниципальной программы.</w:t>
      </w:r>
    </w:p>
    <w:p w:rsidR="00BD46BC" w:rsidRPr="003D4D5B" w:rsidRDefault="00BD46BC" w:rsidP="00F16337">
      <w:pPr>
        <w:ind w:firstLine="709"/>
        <w:jc w:val="both"/>
        <w:rPr>
          <w:sz w:val="28"/>
          <w:szCs w:val="28"/>
        </w:rPr>
      </w:pPr>
    </w:p>
    <w:p w:rsidR="00BD46BC" w:rsidRPr="003D4D5B" w:rsidRDefault="00382DF4" w:rsidP="00F16337">
      <w:pPr>
        <w:ind w:firstLine="708"/>
        <w:jc w:val="both"/>
        <w:rPr>
          <w:color w:val="000000"/>
          <w:sz w:val="28"/>
          <w:szCs w:val="28"/>
        </w:rPr>
      </w:pPr>
      <w:r w:rsidRPr="003D4D5B">
        <w:rPr>
          <w:b/>
          <w:sz w:val="28"/>
          <w:szCs w:val="28"/>
        </w:rPr>
        <w:t xml:space="preserve">12. </w:t>
      </w:r>
      <w:r w:rsidR="00FE4405" w:rsidRPr="003D4D5B">
        <w:rPr>
          <w:b/>
          <w:sz w:val="28"/>
          <w:szCs w:val="28"/>
        </w:rPr>
        <w:t>«Пожарная безопасность муниципальных образовательных учреждений муниципального образования "Смидовичский муниципальный район»</w:t>
      </w:r>
      <w:r w:rsidR="00FE4405" w:rsidRPr="003D4D5B">
        <w:rPr>
          <w:sz w:val="28"/>
          <w:szCs w:val="28"/>
        </w:rPr>
        <w:t xml:space="preserve"> </w:t>
      </w:r>
      <w:r w:rsidR="00BD46BC" w:rsidRPr="003D4D5B">
        <w:rPr>
          <w:color w:val="000000"/>
          <w:sz w:val="28"/>
          <w:szCs w:val="28"/>
        </w:rPr>
        <w:t xml:space="preserve">объём финансирования в 2018 году составил 694 </w:t>
      </w:r>
      <w:proofErr w:type="spellStart"/>
      <w:r w:rsidR="00BD46BC" w:rsidRPr="003D4D5B">
        <w:rPr>
          <w:color w:val="000000"/>
          <w:sz w:val="28"/>
          <w:szCs w:val="28"/>
        </w:rPr>
        <w:t>тыс</w:t>
      </w:r>
      <w:proofErr w:type="gramStart"/>
      <w:r w:rsidR="00BD46BC" w:rsidRPr="003D4D5B">
        <w:rPr>
          <w:color w:val="000000"/>
          <w:sz w:val="28"/>
          <w:szCs w:val="28"/>
        </w:rPr>
        <w:t>.р</w:t>
      </w:r>
      <w:proofErr w:type="gramEnd"/>
      <w:r w:rsidR="00BD46BC" w:rsidRPr="003D4D5B">
        <w:rPr>
          <w:color w:val="000000"/>
          <w:sz w:val="28"/>
          <w:szCs w:val="28"/>
        </w:rPr>
        <w:t>уб</w:t>
      </w:r>
      <w:proofErr w:type="spellEnd"/>
      <w:r w:rsidR="00BD46BC" w:rsidRPr="003D4D5B">
        <w:rPr>
          <w:color w:val="000000"/>
          <w:sz w:val="28"/>
          <w:szCs w:val="28"/>
        </w:rPr>
        <w:t>., что составляет 100% от планового объёма финансирования на 2018 год.</w:t>
      </w:r>
    </w:p>
    <w:p w:rsidR="00BD46BC" w:rsidRPr="003D4D5B" w:rsidRDefault="00BD46BC" w:rsidP="00F16337">
      <w:pPr>
        <w:ind w:firstLine="708"/>
        <w:jc w:val="both"/>
        <w:rPr>
          <w:color w:val="000000"/>
          <w:sz w:val="28"/>
          <w:szCs w:val="28"/>
        </w:rPr>
      </w:pPr>
      <w:r w:rsidRPr="003D4D5B">
        <w:rPr>
          <w:color w:val="000000"/>
          <w:sz w:val="28"/>
          <w:szCs w:val="28"/>
        </w:rPr>
        <w:t>В 2018 году произведена  обработка противопожарным составом деревянных конструкций чердачных перекрытий всех общеобразовательных учреждений, сумма затрат составила 225 тыс. рублей. Из них чердачные перекрытия детских садов на сумму 66,640 тыс. рублей, 150 тыс. рублей на обработку  чердачных перекрытий школ и 8,36 тыс. рублей в учреждениях дополнительного образования.</w:t>
      </w:r>
    </w:p>
    <w:p w:rsidR="00BD46BC" w:rsidRPr="003D4D5B" w:rsidRDefault="00BD46BC" w:rsidP="00F16337">
      <w:pPr>
        <w:ind w:firstLine="708"/>
        <w:jc w:val="both"/>
        <w:rPr>
          <w:color w:val="000000"/>
          <w:sz w:val="28"/>
          <w:szCs w:val="28"/>
        </w:rPr>
      </w:pPr>
      <w:r w:rsidRPr="003D4D5B">
        <w:rPr>
          <w:color w:val="000000"/>
          <w:sz w:val="28"/>
          <w:szCs w:val="28"/>
        </w:rPr>
        <w:t xml:space="preserve"> Благодаря реализации программных мероприятий во всех образовательных учреждениях установлены и своевременно обслуживаются приборы обеспечивающие вывод сигнала о пожаре на центральный пульт управления пожарной охраны. В настоящее время во всех 24-х (100%) образовательных учреждениях  установлена данная система.  На обеспечение бесперебойной связи из средств муниципального бюджета израсходовано  358 191руб. </w:t>
      </w:r>
    </w:p>
    <w:p w:rsidR="00BD46BC" w:rsidRPr="003D4D5B" w:rsidRDefault="00BD46BC" w:rsidP="00F16337">
      <w:pPr>
        <w:ind w:firstLine="708"/>
        <w:jc w:val="both"/>
        <w:rPr>
          <w:color w:val="000000"/>
          <w:sz w:val="28"/>
          <w:szCs w:val="28"/>
        </w:rPr>
      </w:pPr>
      <w:r w:rsidRPr="003D4D5B">
        <w:rPr>
          <w:color w:val="000000"/>
          <w:sz w:val="28"/>
          <w:szCs w:val="28"/>
        </w:rPr>
        <w:t xml:space="preserve">Во всех образовательных учреждениях установлены дополнительные устройства, которые обеспечивают подачу светового и звукового сигналов о возникновении пожара на приемно-контрольное устройство с дублированием </w:t>
      </w:r>
      <w:r w:rsidRPr="003D4D5B">
        <w:rPr>
          <w:color w:val="000000"/>
          <w:sz w:val="28"/>
          <w:szCs w:val="28"/>
        </w:rPr>
        <w:lastRenderedPageBreak/>
        <w:t>этих сигналов на пульт подразделения пожарной охраны без участия работников объекта.</w:t>
      </w:r>
    </w:p>
    <w:p w:rsidR="00BD46BC" w:rsidRPr="003D4D5B" w:rsidRDefault="00BD46BC" w:rsidP="00F16337">
      <w:pPr>
        <w:ind w:firstLine="708"/>
        <w:jc w:val="both"/>
        <w:rPr>
          <w:color w:val="000000"/>
          <w:sz w:val="28"/>
          <w:szCs w:val="28"/>
        </w:rPr>
      </w:pPr>
      <w:r w:rsidRPr="003D4D5B">
        <w:rPr>
          <w:color w:val="000000"/>
          <w:sz w:val="28"/>
          <w:szCs w:val="28"/>
        </w:rPr>
        <w:t>Во всех 24 (100%) образовательных учреждениях функционирует система  пожарной сигнализации. Во избежание перебоев в ее работе заключены договоры на техническое обслуживание. На эти цели было затрачено 383 472,95 руб.</w:t>
      </w:r>
    </w:p>
    <w:p w:rsidR="00BD46BC" w:rsidRPr="003D4D5B" w:rsidRDefault="00BD46BC" w:rsidP="00F16337">
      <w:pPr>
        <w:ind w:firstLine="708"/>
        <w:jc w:val="both"/>
        <w:rPr>
          <w:color w:val="000000"/>
          <w:sz w:val="28"/>
          <w:szCs w:val="28"/>
        </w:rPr>
      </w:pPr>
      <w:r w:rsidRPr="003D4D5B">
        <w:rPr>
          <w:color w:val="000000"/>
          <w:sz w:val="28"/>
          <w:szCs w:val="28"/>
        </w:rPr>
        <w:t xml:space="preserve"> Для проведения замены и капитального ремонта пожарной сигнализации в 2018 году из программных средств было выделено 469 тыс. рублей местного бюджета: 139 </w:t>
      </w:r>
      <w:proofErr w:type="spellStart"/>
      <w:r w:rsidRPr="003D4D5B">
        <w:rPr>
          <w:color w:val="000000"/>
          <w:sz w:val="28"/>
          <w:szCs w:val="28"/>
        </w:rPr>
        <w:t>тыс</w:t>
      </w:r>
      <w:proofErr w:type="gramStart"/>
      <w:r w:rsidRPr="003D4D5B">
        <w:rPr>
          <w:color w:val="000000"/>
          <w:sz w:val="28"/>
          <w:szCs w:val="28"/>
        </w:rPr>
        <w:t>.р</w:t>
      </w:r>
      <w:proofErr w:type="gramEnd"/>
      <w:r w:rsidRPr="003D4D5B">
        <w:rPr>
          <w:color w:val="000000"/>
          <w:sz w:val="28"/>
          <w:szCs w:val="28"/>
        </w:rPr>
        <w:t>уб</w:t>
      </w:r>
      <w:proofErr w:type="spellEnd"/>
      <w:r w:rsidRPr="003D4D5B">
        <w:rPr>
          <w:color w:val="000000"/>
          <w:sz w:val="28"/>
          <w:szCs w:val="28"/>
        </w:rPr>
        <w:t xml:space="preserve">. - в МБОУ СОШ № 1 п. Смидович и 330 тыс. руб. - в МБОУ СОШ № 2 п. Николаевка. </w:t>
      </w:r>
    </w:p>
    <w:p w:rsidR="00BD46BC" w:rsidRPr="003D4D5B" w:rsidRDefault="00BD46BC" w:rsidP="00F16337">
      <w:pPr>
        <w:ind w:firstLine="708"/>
        <w:jc w:val="both"/>
        <w:rPr>
          <w:color w:val="000000"/>
          <w:sz w:val="28"/>
          <w:szCs w:val="28"/>
        </w:rPr>
      </w:pPr>
      <w:r w:rsidRPr="003D4D5B">
        <w:rPr>
          <w:color w:val="000000"/>
          <w:sz w:val="28"/>
          <w:szCs w:val="28"/>
        </w:rPr>
        <w:t xml:space="preserve">Во всех образовательных учреждениях района проводится перезаправка огнетушителей. В 2018 году на эти мероприятия затрачено 13 610 рублей, из которых 10 085 из внебюджетных средств и 3 525 руб. программных средств. </w:t>
      </w:r>
    </w:p>
    <w:p w:rsidR="00BD46BC" w:rsidRPr="003D4D5B" w:rsidRDefault="00BD46BC" w:rsidP="00F16337">
      <w:pPr>
        <w:ind w:firstLine="708"/>
        <w:jc w:val="both"/>
        <w:rPr>
          <w:color w:val="000000"/>
          <w:sz w:val="28"/>
          <w:szCs w:val="28"/>
        </w:rPr>
      </w:pPr>
      <w:r w:rsidRPr="003D4D5B">
        <w:rPr>
          <w:color w:val="000000"/>
          <w:sz w:val="28"/>
          <w:szCs w:val="28"/>
        </w:rPr>
        <w:t xml:space="preserve">Установлены противопожарные двери на путях эвакуации и межэтажные двери, препятствующие быстрому задымлению и распространению огня. Руководители образовательных учреждений обучены на курсах ГО ЧС,  прошли  обучение пожарному техническому минимуму. </w:t>
      </w:r>
    </w:p>
    <w:p w:rsidR="00BD46BC" w:rsidRPr="003D4D5B" w:rsidRDefault="00BD46BC" w:rsidP="00F16337">
      <w:pPr>
        <w:ind w:firstLine="708"/>
        <w:jc w:val="both"/>
        <w:rPr>
          <w:color w:val="000000"/>
          <w:sz w:val="28"/>
          <w:szCs w:val="28"/>
        </w:rPr>
      </w:pPr>
      <w:r w:rsidRPr="003D4D5B">
        <w:rPr>
          <w:color w:val="000000"/>
          <w:sz w:val="28"/>
          <w:szCs w:val="28"/>
        </w:rPr>
        <w:t>Всего было затрачено на выполнение всех требований пожарной безопасности 1 435 664 рубля из местного бюджета.</w:t>
      </w:r>
    </w:p>
    <w:p w:rsidR="00BD46BC" w:rsidRPr="003D4D5B" w:rsidRDefault="00BD46BC" w:rsidP="00F16337">
      <w:pPr>
        <w:ind w:firstLine="708"/>
        <w:jc w:val="both"/>
        <w:rPr>
          <w:color w:val="000000"/>
          <w:sz w:val="28"/>
          <w:szCs w:val="28"/>
        </w:rPr>
      </w:pPr>
      <w:r w:rsidRPr="003D4D5B">
        <w:rPr>
          <w:color w:val="000000"/>
          <w:sz w:val="28"/>
          <w:szCs w:val="28"/>
        </w:rPr>
        <w:t xml:space="preserve">В учреждениях образования проводятся </w:t>
      </w:r>
      <w:proofErr w:type="gramStart"/>
      <w:r w:rsidRPr="003D4D5B">
        <w:rPr>
          <w:color w:val="000000"/>
          <w:sz w:val="28"/>
          <w:szCs w:val="28"/>
        </w:rPr>
        <w:t>мероприятия</w:t>
      </w:r>
      <w:proofErr w:type="gramEnd"/>
      <w:r w:rsidRPr="003D4D5B">
        <w:rPr>
          <w:color w:val="000000"/>
          <w:sz w:val="28"/>
          <w:szCs w:val="28"/>
        </w:rPr>
        <w:t xml:space="preserve"> не требующие финансирования. </w:t>
      </w:r>
    </w:p>
    <w:p w:rsidR="00BD46BC" w:rsidRPr="003D4D5B" w:rsidRDefault="00BD46BC" w:rsidP="00F16337">
      <w:pPr>
        <w:ind w:firstLine="708"/>
        <w:jc w:val="both"/>
        <w:rPr>
          <w:color w:val="000000"/>
          <w:sz w:val="28"/>
          <w:szCs w:val="28"/>
        </w:rPr>
      </w:pPr>
      <w:r w:rsidRPr="003D4D5B">
        <w:rPr>
          <w:color w:val="000000"/>
          <w:sz w:val="28"/>
          <w:szCs w:val="28"/>
        </w:rPr>
        <w:t xml:space="preserve">Так в образовательных учреждениях 2 раза в год проводятся учебные эвакуации учащихся и персонала. </w:t>
      </w:r>
    </w:p>
    <w:p w:rsidR="00BD46BC" w:rsidRPr="003D4D5B" w:rsidRDefault="00BD46BC" w:rsidP="00F16337">
      <w:pPr>
        <w:ind w:firstLine="708"/>
        <w:jc w:val="both"/>
        <w:rPr>
          <w:color w:val="000000"/>
          <w:sz w:val="28"/>
          <w:szCs w:val="28"/>
        </w:rPr>
      </w:pPr>
      <w:r w:rsidRPr="003D4D5B">
        <w:rPr>
          <w:color w:val="000000"/>
          <w:sz w:val="28"/>
          <w:szCs w:val="28"/>
        </w:rPr>
        <w:t>В настоящее время отделом образования определены задачи на 2019 - 2020 года по обеспечению выполнения требований пожарной безопасности и выполнению муниципальной программы "Пожарная безопасность муниципальных образовательных учреждений муниципального образования "Смидовичский муниципальный район"</w:t>
      </w:r>
    </w:p>
    <w:p w:rsidR="00BD46BC" w:rsidRPr="00BD46BC" w:rsidRDefault="00BD46BC" w:rsidP="00F16337">
      <w:pPr>
        <w:widowControl w:val="0"/>
        <w:autoSpaceDE w:val="0"/>
        <w:autoSpaceDN w:val="0"/>
        <w:adjustRightInd w:val="0"/>
        <w:ind w:firstLine="708"/>
        <w:jc w:val="both"/>
        <w:rPr>
          <w:sz w:val="28"/>
          <w:szCs w:val="28"/>
        </w:rPr>
      </w:pPr>
      <w:r w:rsidRPr="00BD46BC">
        <w:rPr>
          <w:color w:val="000000"/>
          <w:sz w:val="28"/>
          <w:szCs w:val="28"/>
        </w:rPr>
        <w:t xml:space="preserve"> </w:t>
      </w:r>
      <w:r w:rsidRPr="00BD46BC">
        <w:rPr>
          <w:sz w:val="28"/>
          <w:szCs w:val="28"/>
        </w:rPr>
        <w:t>Показатели муниципальной Программы:</w:t>
      </w:r>
    </w:p>
    <w:p w:rsidR="00BD46BC" w:rsidRPr="00BD46BC" w:rsidRDefault="00BD46BC" w:rsidP="00F16337">
      <w:pPr>
        <w:ind w:firstLine="709"/>
        <w:jc w:val="both"/>
        <w:rPr>
          <w:sz w:val="28"/>
          <w:szCs w:val="28"/>
        </w:rPr>
      </w:pPr>
      <w:r w:rsidRPr="00BD46BC">
        <w:rPr>
          <w:sz w:val="28"/>
          <w:szCs w:val="28"/>
        </w:rPr>
        <w:t xml:space="preserve">1. </w:t>
      </w:r>
      <w:r w:rsidRPr="00BD46BC">
        <w:rPr>
          <w:sz w:val="28"/>
          <w:szCs w:val="22"/>
        </w:rPr>
        <w:t xml:space="preserve">Доля образовательных учреждений, в которых </w:t>
      </w:r>
      <w:proofErr w:type="gramStart"/>
      <w:r w:rsidRPr="00BD46BC">
        <w:rPr>
          <w:sz w:val="28"/>
          <w:szCs w:val="22"/>
        </w:rPr>
        <w:t>будет производиться укрепление материально-технической базы образовательных учреждений в части обеспечения пожарной безопасности</w:t>
      </w:r>
      <w:r w:rsidRPr="00BD46BC">
        <w:rPr>
          <w:sz w:val="36"/>
          <w:szCs w:val="28"/>
        </w:rPr>
        <w:t xml:space="preserve"> </w:t>
      </w:r>
      <w:r w:rsidRPr="00BD46BC">
        <w:rPr>
          <w:sz w:val="28"/>
          <w:szCs w:val="28"/>
        </w:rPr>
        <w:t>в 2018 году составила</w:t>
      </w:r>
      <w:proofErr w:type="gramEnd"/>
      <w:r w:rsidRPr="00BD46BC">
        <w:rPr>
          <w:sz w:val="28"/>
          <w:szCs w:val="28"/>
        </w:rPr>
        <w:t xml:space="preserve"> – 60%, что соответствует плановому значению.</w:t>
      </w:r>
    </w:p>
    <w:p w:rsidR="00BD46BC" w:rsidRPr="00BD46BC" w:rsidRDefault="00BD46BC" w:rsidP="00F16337">
      <w:pPr>
        <w:ind w:firstLine="709"/>
        <w:jc w:val="both"/>
        <w:rPr>
          <w:sz w:val="28"/>
          <w:szCs w:val="28"/>
        </w:rPr>
      </w:pPr>
      <w:r w:rsidRPr="00BD46BC">
        <w:rPr>
          <w:sz w:val="28"/>
          <w:szCs w:val="28"/>
        </w:rPr>
        <w:t>2. </w:t>
      </w:r>
      <w:r w:rsidRPr="00BD46BC">
        <w:rPr>
          <w:sz w:val="28"/>
          <w:szCs w:val="22"/>
        </w:rPr>
        <w:t>Доля образовательных учреждений, которые будут обеспечены необходимым противопожарным оборудованием, средствами защиты и пожаротушения</w:t>
      </w:r>
      <w:r w:rsidRPr="00BD46BC">
        <w:rPr>
          <w:sz w:val="36"/>
          <w:szCs w:val="28"/>
        </w:rPr>
        <w:t xml:space="preserve"> </w:t>
      </w:r>
      <w:r w:rsidRPr="00BD46BC">
        <w:rPr>
          <w:sz w:val="28"/>
          <w:szCs w:val="28"/>
        </w:rPr>
        <w:t>в 2018 году составила – 60%, что соответствует плановому значению.</w:t>
      </w:r>
    </w:p>
    <w:p w:rsidR="00BD46BC" w:rsidRPr="00BD46BC" w:rsidRDefault="00BD46BC" w:rsidP="00F16337">
      <w:pPr>
        <w:ind w:firstLine="709"/>
        <w:jc w:val="both"/>
        <w:rPr>
          <w:sz w:val="28"/>
          <w:szCs w:val="28"/>
        </w:rPr>
      </w:pPr>
      <w:r w:rsidRPr="00BD46BC">
        <w:rPr>
          <w:sz w:val="28"/>
          <w:szCs w:val="28"/>
        </w:rPr>
        <w:t xml:space="preserve">3. </w:t>
      </w:r>
      <w:r w:rsidRPr="00BD46BC">
        <w:rPr>
          <w:sz w:val="28"/>
          <w:szCs w:val="22"/>
        </w:rPr>
        <w:t>Доля образовательных учреждений, в которых будет производиться повышение безопасности образовательных учреждений, снижение риска возникновения пожаров, аварийных ситуаций, травматизма и гибели людей</w:t>
      </w:r>
      <w:r w:rsidRPr="00BD46BC">
        <w:rPr>
          <w:sz w:val="36"/>
          <w:szCs w:val="28"/>
        </w:rPr>
        <w:t xml:space="preserve"> </w:t>
      </w:r>
      <w:r w:rsidRPr="00BD46BC">
        <w:rPr>
          <w:sz w:val="28"/>
          <w:szCs w:val="28"/>
        </w:rPr>
        <w:t>в 2018 году составила – 60%, что соответствует плановому значению.</w:t>
      </w:r>
    </w:p>
    <w:p w:rsidR="00BD46BC" w:rsidRPr="00BD46BC" w:rsidRDefault="00BD46BC" w:rsidP="00F16337">
      <w:pPr>
        <w:autoSpaceDE w:val="0"/>
        <w:autoSpaceDN w:val="0"/>
        <w:adjustRightInd w:val="0"/>
        <w:ind w:firstLine="709"/>
        <w:jc w:val="both"/>
        <w:rPr>
          <w:sz w:val="28"/>
          <w:szCs w:val="28"/>
        </w:rPr>
      </w:pPr>
      <w:r w:rsidRPr="00BD46BC">
        <w:rPr>
          <w:sz w:val="28"/>
          <w:szCs w:val="28"/>
        </w:rPr>
        <w:lastRenderedPageBreak/>
        <w:t>4. </w:t>
      </w:r>
      <w:r w:rsidRPr="00BD46BC">
        <w:rPr>
          <w:sz w:val="28"/>
          <w:szCs w:val="22"/>
        </w:rPr>
        <w:t>Доля образовательных учреждений, в которых будет своевременное исполнение предписаний надзорных органов по пожарной безопасности</w:t>
      </w:r>
      <w:r w:rsidRPr="00BD46BC">
        <w:rPr>
          <w:sz w:val="36"/>
        </w:rPr>
        <w:t xml:space="preserve"> – </w:t>
      </w:r>
      <w:r w:rsidRPr="00BD46BC">
        <w:rPr>
          <w:sz w:val="28"/>
        </w:rPr>
        <w:t>все предписания имеющие сроки исполнения в 2018 году выполнены.</w:t>
      </w:r>
    </w:p>
    <w:p w:rsidR="00FE4405" w:rsidRPr="003D4D5B" w:rsidRDefault="00BD46BC" w:rsidP="00F16337">
      <w:pPr>
        <w:ind w:firstLine="708"/>
        <w:jc w:val="both"/>
        <w:rPr>
          <w:color w:val="000000"/>
          <w:sz w:val="28"/>
          <w:szCs w:val="28"/>
        </w:rPr>
      </w:pPr>
      <w:r w:rsidRPr="00BD46BC">
        <w:rPr>
          <w:sz w:val="28"/>
          <w:szCs w:val="28"/>
        </w:rPr>
        <w:t>Программа целесообразна к продолжению финансирования.</w:t>
      </w:r>
    </w:p>
    <w:p w:rsidR="0033164F" w:rsidRPr="00A70433" w:rsidRDefault="0033164F" w:rsidP="00F16337">
      <w:pPr>
        <w:ind w:firstLine="709"/>
        <w:jc w:val="both"/>
        <w:rPr>
          <w:sz w:val="28"/>
          <w:szCs w:val="28"/>
        </w:rPr>
      </w:pPr>
    </w:p>
    <w:p w:rsidR="0033164F" w:rsidRPr="00A70433" w:rsidRDefault="00382DF4" w:rsidP="00F16337">
      <w:pPr>
        <w:ind w:firstLine="709"/>
        <w:jc w:val="both"/>
        <w:rPr>
          <w:sz w:val="28"/>
          <w:szCs w:val="28"/>
        </w:rPr>
      </w:pPr>
      <w:r w:rsidRPr="00A70433">
        <w:rPr>
          <w:b/>
          <w:sz w:val="28"/>
          <w:szCs w:val="28"/>
        </w:rPr>
        <w:t>13.</w:t>
      </w:r>
      <w:r w:rsidR="00FE4405" w:rsidRPr="00A70433">
        <w:rPr>
          <w:b/>
          <w:sz w:val="28"/>
          <w:szCs w:val="28"/>
        </w:rPr>
        <w:t xml:space="preserve"> </w:t>
      </w:r>
      <w:r w:rsidR="001D1688" w:rsidRPr="00A70433">
        <w:rPr>
          <w:b/>
          <w:sz w:val="28"/>
          <w:szCs w:val="28"/>
        </w:rPr>
        <w:t>«</w:t>
      </w:r>
      <w:r w:rsidR="00FE4405" w:rsidRPr="00A70433">
        <w:rPr>
          <w:b/>
          <w:sz w:val="28"/>
          <w:szCs w:val="28"/>
        </w:rPr>
        <w:t xml:space="preserve">Талантливые и одаренные дети муниципального образования </w:t>
      </w:r>
      <w:r w:rsidR="001D1688" w:rsidRPr="00A70433">
        <w:rPr>
          <w:b/>
          <w:sz w:val="28"/>
          <w:szCs w:val="28"/>
        </w:rPr>
        <w:t>«</w:t>
      </w:r>
      <w:r w:rsidR="00FE4405" w:rsidRPr="00A70433">
        <w:rPr>
          <w:b/>
          <w:sz w:val="28"/>
          <w:szCs w:val="28"/>
        </w:rPr>
        <w:t>Смидовичский муниципальный район</w:t>
      </w:r>
      <w:r w:rsidR="001D1688" w:rsidRPr="00A70433">
        <w:rPr>
          <w:b/>
          <w:sz w:val="28"/>
          <w:szCs w:val="28"/>
        </w:rPr>
        <w:t>»</w:t>
      </w:r>
      <w:r w:rsidR="00FE4405" w:rsidRPr="00A70433">
        <w:rPr>
          <w:sz w:val="28"/>
          <w:szCs w:val="28"/>
        </w:rPr>
        <w:t xml:space="preserve"> </w:t>
      </w:r>
    </w:p>
    <w:p w:rsidR="003D4D5B" w:rsidRPr="003D4D5B" w:rsidRDefault="003D4D5B" w:rsidP="00F16337">
      <w:pPr>
        <w:ind w:firstLine="567"/>
        <w:contextualSpacing/>
        <w:jc w:val="both"/>
        <w:rPr>
          <w:bCs/>
          <w:sz w:val="28"/>
          <w:szCs w:val="28"/>
        </w:rPr>
      </w:pPr>
      <w:r w:rsidRPr="003D4D5B">
        <w:rPr>
          <w:sz w:val="28"/>
          <w:szCs w:val="28"/>
        </w:rPr>
        <w:t xml:space="preserve">В 2018 году </w:t>
      </w:r>
      <w:r w:rsidRPr="003D4D5B">
        <w:rPr>
          <w:bCs/>
          <w:sz w:val="28"/>
          <w:szCs w:val="28"/>
        </w:rPr>
        <w:t xml:space="preserve">на развитие системы поддержки талантливых и одаренных детей в сфере образования из средств местного бюджета запланировано  1250,0 тыс. рублей. Профинансировано  на реализацию ряда мероприятий 899, 479 тыс. рублей, что составило 71,9 %. </w:t>
      </w:r>
    </w:p>
    <w:p w:rsidR="003D4D5B" w:rsidRPr="00660573" w:rsidRDefault="003D4D5B" w:rsidP="00F16337">
      <w:pPr>
        <w:ind w:firstLine="567"/>
        <w:contextualSpacing/>
        <w:jc w:val="both"/>
        <w:rPr>
          <w:sz w:val="28"/>
          <w:szCs w:val="28"/>
        </w:rPr>
      </w:pPr>
      <w:r w:rsidRPr="003D4D5B">
        <w:rPr>
          <w:bCs/>
          <w:sz w:val="28"/>
          <w:szCs w:val="28"/>
        </w:rPr>
        <w:tab/>
        <w:t>В сфере культуры</w:t>
      </w:r>
      <w:r w:rsidRPr="003D4D5B">
        <w:rPr>
          <w:sz w:val="28"/>
          <w:szCs w:val="28"/>
        </w:rPr>
        <w:t xml:space="preserve"> запланировано - 598 тыс. руб., на конец 2018 года сумма финансовых затрат на проведение мероприятий составила 293 </w:t>
      </w:r>
      <w:proofErr w:type="spellStart"/>
      <w:r w:rsidRPr="003D4D5B">
        <w:rPr>
          <w:sz w:val="28"/>
          <w:szCs w:val="28"/>
        </w:rPr>
        <w:t>тыс</w:t>
      </w:r>
      <w:proofErr w:type="gramStart"/>
      <w:r w:rsidRPr="003D4D5B">
        <w:rPr>
          <w:sz w:val="28"/>
          <w:szCs w:val="28"/>
        </w:rPr>
        <w:t>.р</w:t>
      </w:r>
      <w:proofErr w:type="gramEnd"/>
      <w:r w:rsidRPr="003D4D5B">
        <w:rPr>
          <w:sz w:val="28"/>
          <w:szCs w:val="28"/>
        </w:rPr>
        <w:t>уб</w:t>
      </w:r>
      <w:proofErr w:type="spellEnd"/>
      <w:r w:rsidRPr="003D4D5B">
        <w:rPr>
          <w:sz w:val="28"/>
          <w:szCs w:val="28"/>
        </w:rPr>
        <w:t>.</w:t>
      </w:r>
      <w:r w:rsidRPr="003D4D5B">
        <w:rPr>
          <w:sz w:val="28"/>
          <w:szCs w:val="28"/>
        </w:rPr>
        <w:tab/>
        <w:t>Мероприятия, запланированные в программе реализованы все (100%), финансирование составило 100%.</w:t>
      </w:r>
    </w:p>
    <w:p w:rsidR="00660573" w:rsidRPr="00660573" w:rsidRDefault="00660573" w:rsidP="00F16337">
      <w:pPr>
        <w:ind w:firstLine="567"/>
        <w:jc w:val="both"/>
        <w:rPr>
          <w:bCs/>
          <w:sz w:val="28"/>
          <w:szCs w:val="28"/>
        </w:rPr>
      </w:pPr>
      <w:r w:rsidRPr="00660573">
        <w:rPr>
          <w:bCs/>
          <w:sz w:val="28"/>
          <w:szCs w:val="28"/>
        </w:rPr>
        <w:t>В муниципальную базу данных талантливых и одаренных школьников было внесено в 2017 году  162 учащихся, на сегодняшний день в данной базе состоят 184 ученика. С каждым годом количество одаренных детей увеличивается.</w:t>
      </w:r>
    </w:p>
    <w:p w:rsidR="00660573" w:rsidRPr="00660573" w:rsidRDefault="00660573" w:rsidP="00F16337">
      <w:pPr>
        <w:ind w:firstLine="567"/>
        <w:jc w:val="both"/>
        <w:rPr>
          <w:bCs/>
          <w:sz w:val="28"/>
          <w:szCs w:val="28"/>
        </w:rPr>
      </w:pPr>
      <w:r w:rsidRPr="00660573">
        <w:rPr>
          <w:bCs/>
          <w:sz w:val="28"/>
          <w:szCs w:val="28"/>
        </w:rPr>
        <w:t xml:space="preserve">  Вместе с тем, данная программа направлена не на то, чтобы сосчитать количество талантов в наших образовательных учреждениях, а на то, чтобы помочь ребятам найти свое место в жизни, реализовать себя в той или иной деятельности.</w:t>
      </w:r>
    </w:p>
    <w:p w:rsidR="00660573" w:rsidRPr="00660573" w:rsidRDefault="00660573" w:rsidP="00F16337">
      <w:pPr>
        <w:ind w:firstLine="567"/>
        <w:jc w:val="both"/>
        <w:rPr>
          <w:sz w:val="28"/>
          <w:szCs w:val="28"/>
        </w:rPr>
      </w:pPr>
      <w:r w:rsidRPr="00660573">
        <w:rPr>
          <w:bCs/>
          <w:sz w:val="28"/>
          <w:szCs w:val="28"/>
        </w:rPr>
        <w:t xml:space="preserve">  В большей степени </w:t>
      </w:r>
      <w:r w:rsidRPr="00660573">
        <w:rPr>
          <w:sz w:val="28"/>
          <w:szCs w:val="28"/>
        </w:rPr>
        <w:t>нам удается этого достичь благодаря финансированию различных мероприятий интеллектуальной, спортивной и творческой направленности.</w:t>
      </w:r>
    </w:p>
    <w:p w:rsidR="00660573" w:rsidRPr="00660573" w:rsidRDefault="00660573" w:rsidP="00F16337">
      <w:pPr>
        <w:ind w:firstLine="567"/>
        <w:jc w:val="both"/>
        <w:rPr>
          <w:sz w:val="28"/>
          <w:szCs w:val="28"/>
        </w:rPr>
      </w:pPr>
      <w:r w:rsidRPr="00660573">
        <w:rPr>
          <w:sz w:val="28"/>
          <w:szCs w:val="28"/>
        </w:rPr>
        <w:t xml:space="preserve">Ежегодно проводится олимпиада по 20 учебным предметам (в районных  и школьных олимпиады принимают участие более 2000 учащихся). В целом индикаторами качества основного, среднего общего образования являются результаты участия школьников в районных и  областных олимпиадах по учебным предметам. </w:t>
      </w:r>
    </w:p>
    <w:p w:rsidR="00660573" w:rsidRPr="00660573" w:rsidRDefault="00660573" w:rsidP="00F16337">
      <w:pPr>
        <w:ind w:firstLine="567"/>
        <w:jc w:val="both"/>
        <w:rPr>
          <w:sz w:val="28"/>
          <w:szCs w:val="28"/>
        </w:rPr>
      </w:pPr>
      <w:proofErr w:type="gramStart"/>
      <w:r w:rsidRPr="00660573">
        <w:rPr>
          <w:sz w:val="28"/>
          <w:szCs w:val="28"/>
        </w:rPr>
        <w:t>Реализовывая данную программу мы провели</w:t>
      </w:r>
      <w:proofErr w:type="gramEnd"/>
      <w:r w:rsidRPr="00660573">
        <w:rPr>
          <w:sz w:val="28"/>
          <w:szCs w:val="28"/>
        </w:rPr>
        <w:t>:</w:t>
      </w:r>
    </w:p>
    <w:p w:rsidR="00660573" w:rsidRPr="00660573" w:rsidRDefault="00660573" w:rsidP="00F16337">
      <w:pPr>
        <w:jc w:val="both"/>
        <w:rPr>
          <w:sz w:val="28"/>
          <w:szCs w:val="28"/>
        </w:rPr>
      </w:pPr>
      <w:r w:rsidRPr="00660573">
        <w:rPr>
          <w:color w:val="7030A0"/>
          <w:sz w:val="28"/>
          <w:szCs w:val="28"/>
        </w:rPr>
        <w:tab/>
      </w:r>
      <w:r w:rsidRPr="00660573">
        <w:rPr>
          <w:sz w:val="28"/>
          <w:szCs w:val="28"/>
        </w:rPr>
        <w:t>- муниципальный конкурс «Живая классика</w:t>
      </w:r>
      <w:r w:rsidRPr="00660573">
        <w:rPr>
          <w:b/>
          <w:bCs/>
          <w:sz w:val="28"/>
          <w:szCs w:val="28"/>
        </w:rPr>
        <w:t xml:space="preserve">» </w:t>
      </w:r>
      <w:r w:rsidRPr="00660573">
        <w:rPr>
          <w:sz w:val="28"/>
          <w:szCs w:val="28"/>
        </w:rPr>
        <w:t>В нем приняло</w:t>
      </w:r>
      <w:r w:rsidR="003D4D5B" w:rsidRPr="003D4D5B">
        <w:rPr>
          <w:sz w:val="28"/>
          <w:szCs w:val="28"/>
        </w:rPr>
        <w:t xml:space="preserve"> участие 22 человека;</w:t>
      </w:r>
    </w:p>
    <w:p w:rsidR="00660573" w:rsidRPr="00660573" w:rsidRDefault="00660573" w:rsidP="00F16337">
      <w:pPr>
        <w:jc w:val="both"/>
        <w:rPr>
          <w:sz w:val="28"/>
          <w:szCs w:val="28"/>
        </w:rPr>
      </w:pPr>
      <w:r w:rsidRPr="00660573">
        <w:rPr>
          <w:sz w:val="28"/>
          <w:szCs w:val="28"/>
        </w:rPr>
        <w:tab/>
        <w:t>- районные соревнования по мини-футболу среди школьников. В нем приняли участие 10 образовательных учреждений (171 человек);</w:t>
      </w:r>
    </w:p>
    <w:p w:rsidR="00660573" w:rsidRPr="00660573" w:rsidRDefault="00660573" w:rsidP="00F16337">
      <w:pPr>
        <w:autoSpaceDE w:val="0"/>
        <w:autoSpaceDN w:val="0"/>
        <w:adjustRightInd w:val="0"/>
        <w:jc w:val="both"/>
        <w:rPr>
          <w:sz w:val="28"/>
          <w:szCs w:val="28"/>
        </w:rPr>
      </w:pPr>
      <w:r w:rsidRPr="00660573">
        <w:rPr>
          <w:sz w:val="28"/>
          <w:szCs w:val="28"/>
        </w:rPr>
        <w:tab/>
        <w:t>- муниципальные соревнования по волейболу среди школьников (юноши и девушки)    состоялись в  МБОУ     СОШ №2 пос.Николаевка, в нем приняли участие 130 школьников.</w:t>
      </w:r>
    </w:p>
    <w:p w:rsidR="00660573" w:rsidRPr="00660573" w:rsidRDefault="00660573" w:rsidP="00F16337">
      <w:pPr>
        <w:jc w:val="both"/>
        <w:rPr>
          <w:sz w:val="28"/>
          <w:szCs w:val="28"/>
        </w:rPr>
      </w:pPr>
      <w:r w:rsidRPr="00660573">
        <w:rPr>
          <w:sz w:val="28"/>
          <w:szCs w:val="28"/>
        </w:rPr>
        <w:tab/>
        <w:t>- соревнования по баскетболу среди школьников (юноши) состоялись в МБОУ  СОШ №4 с.Даниловка, в котором приняло участие 8 команд (80 человек)</w:t>
      </w:r>
      <w:r w:rsidR="003D4D5B" w:rsidRPr="003D4D5B">
        <w:rPr>
          <w:sz w:val="28"/>
          <w:szCs w:val="28"/>
        </w:rPr>
        <w:t>;</w:t>
      </w:r>
    </w:p>
    <w:p w:rsidR="00660573" w:rsidRPr="00660573" w:rsidRDefault="00660573" w:rsidP="00F16337">
      <w:pPr>
        <w:jc w:val="both"/>
        <w:rPr>
          <w:sz w:val="28"/>
          <w:szCs w:val="28"/>
        </w:rPr>
      </w:pPr>
      <w:r w:rsidRPr="00660573">
        <w:rPr>
          <w:sz w:val="28"/>
          <w:szCs w:val="28"/>
        </w:rPr>
        <w:tab/>
        <w:t>- в соревнованиях по баскетболу среди школьников (девушки) принял</w:t>
      </w:r>
      <w:r w:rsidR="003D4D5B" w:rsidRPr="003D4D5B">
        <w:rPr>
          <w:sz w:val="28"/>
          <w:szCs w:val="28"/>
        </w:rPr>
        <w:t>о участие 9 команд (90 человек)</w:t>
      </w:r>
      <w:r w:rsidRPr="00660573">
        <w:rPr>
          <w:sz w:val="28"/>
          <w:szCs w:val="28"/>
        </w:rPr>
        <w:t>;</w:t>
      </w:r>
    </w:p>
    <w:p w:rsidR="00660573" w:rsidRPr="00660573" w:rsidRDefault="00660573" w:rsidP="00F16337">
      <w:pPr>
        <w:jc w:val="both"/>
        <w:rPr>
          <w:sz w:val="28"/>
          <w:szCs w:val="28"/>
        </w:rPr>
      </w:pPr>
      <w:r w:rsidRPr="00660573">
        <w:rPr>
          <w:sz w:val="28"/>
          <w:szCs w:val="28"/>
        </w:rPr>
        <w:lastRenderedPageBreak/>
        <w:tab/>
        <w:t>- районные соревнования по  силовому тестированию «Президентские состязания» состоялись на ба</w:t>
      </w:r>
      <w:r w:rsidR="003D4D5B" w:rsidRPr="003D4D5B">
        <w:rPr>
          <w:sz w:val="28"/>
          <w:szCs w:val="28"/>
        </w:rPr>
        <w:t>зе  МБОУ СОШ №11 с.Волочаевка</w:t>
      </w:r>
      <w:r w:rsidRPr="00660573">
        <w:rPr>
          <w:sz w:val="28"/>
          <w:szCs w:val="28"/>
        </w:rPr>
        <w:t>;</w:t>
      </w:r>
    </w:p>
    <w:p w:rsidR="00660573" w:rsidRPr="00660573" w:rsidRDefault="00660573" w:rsidP="00F16337">
      <w:pPr>
        <w:jc w:val="both"/>
        <w:rPr>
          <w:sz w:val="28"/>
          <w:szCs w:val="28"/>
        </w:rPr>
      </w:pPr>
      <w:r w:rsidRPr="00660573">
        <w:rPr>
          <w:sz w:val="28"/>
          <w:szCs w:val="28"/>
        </w:rPr>
        <w:tab/>
        <w:t>- районные соревнования  «Президентские игры» состоялись на базе МБОУ  СОШ №2 п.Николаевка.   В их приняло участие  180 школьников;</w:t>
      </w:r>
    </w:p>
    <w:p w:rsidR="00660573" w:rsidRPr="00660573" w:rsidRDefault="00660573" w:rsidP="00F16337">
      <w:pPr>
        <w:autoSpaceDE w:val="0"/>
        <w:autoSpaceDN w:val="0"/>
        <w:adjustRightInd w:val="0"/>
        <w:jc w:val="both"/>
        <w:rPr>
          <w:sz w:val="28"/>
          <w:szCs w:val="28"/>
        </w:rPr>
      </w:pPr>
      <w:r w:rsidRPr="00660573">
        <w:rPr>
          <w:sz w:val="28"/>
          <w:szCs w:val="28"/>
        </w:rPr>
        <w:tab/>
        <w:t>- районные соревнования по футболу «Кожаный мяч» проходили в двух возрастных группах. Всего в  них приняло участие 100 человек.</w:t>
      </w:r>
    </w:p>
    <w:p w:rsidR="00660573" w:rsidRPr="00660573" w:rsidRDefault="00660573" w:rsidP="00F16337">
      <w:pPr>
        <w:jc w:val="both"/>
        <w:rPr>
          <w:sz w:val="28"/>
          <w:szCs w:val="28"/>
        </w:rPr>
      </w:pPr>
      <w:r w:rsidRPr="00660573">
        <w:rPr>
          <w:sz w:val="28"/>
          <w:szCs w:val="28"/>
        </w:rPr>
        <w:tab/>
        <w:t>В 2018 году представители талантливой молодежи Смидовичского района участвовали в  международных фестивалях, конкурсах, соревнованиях, мастер - классах и концертах, проходивших как в Российской Федерации, так и  в зарубежных странах.</w:t>
      </w:r>
    </w:p>
    <w:p w:rsidR="00660573" w:rsidRPr="00660573" w:rsidRDefault="00660573" w:rsidP="00F16337">
      <w:pPr>
        <w:autoSpaceDE w:val="0"/>
        <w:autoSpaceDN w:val="0"/>
        <w:adjustRightInd w:val="0"/>
        <w:jc w:val="both"/>
        <w:rPr>
          <w:sz w:val="28"/>
          <w:szCs w:val="28"/>
        </w:rPr>
      </w:pPr>
      <w:r w:rsidRPr="00660573">
        <w:rPr>
          <w:sz w:val="28"/>
          <w:szCs w:val="28"/>
        </w:rPr>
        <w:tab/>
        <w:t>В областной  олимпиаде школьников приняло участие 46 учеников Смидовичского муниципального района. 4 учащихся стали призерами регионального этапа, два учащихся награждены благодарственными письмами комитета образования за высокий уровень выполнения олимпиадных заданий. Эт</w:t>
      </w:r>
      <w:proofErr w:type="gramStart"/>
      <w:r w:rsidRPr="00660573">
        <w:rPr>
          <w:sz w:val="28"/>
          <w:szCs w:val="28"/>
        </w:rPr>
        <w:t>о-</w:t>
      </w:r>
      <w:proofErr w:type="gramEnd"/>
      <w:r w:rsidRPr="00660573">
        <w:rPr>
          <w:sz w:val="28"/>
          <w:szCs w:val="28"/>
        </w:rPr>
        <w:t xml:space="preserve"> </w:t>
      </w:r>
      <w:proofErr w:type="spellStart"/>
      <w:r w:rsidRPr="00660573">
        <w:rPr>
          <w:sz w:val="28"/>
          <w:szCs w:val="28"/>
        </w:rPr>
        <w:t>Кильдяева</w:t>
      </w:r>
      <w:proofErr w:type="spellEnd"/>
      <w:r w:rsidRPr="00660573">
        <w:rPr>
          <w:sz w:val="28"/>
          <w:szCs w:val="28"/>
        </w:rPr>
        <w:t xml:space="preserve"> Диана (10 класс) и </w:t>
      </w:r>
      <w:proofErr w:type="spellStart"/>
      <w:r w:rsidRPr="00660573">
        <w:rPr>
          <w:sz w:val="28"/>
          <w:szCs w:val="28"/>
        </w:rPr>
        <w:t>Поддубная</w:t>
      </w:r>
      <w:proofErr w:type="spellEnd"/>
      <w:r w:rsidRPr="00660573">
        <w:rPr>
          <w:sz w:val="28"/>
          <w:szCs w:val="28"/>
        </w:rPr>
        <w:t xml:space="preserve"> Ксения (11 класс)    учащиеся СОШ №1 пос.Смидович</w:t>
      </w:r>
    </w:p>
    <w:p w:rsidR="00660573" w:rsidRPr="00660573" w:rsidRDefault="00660573" w:rsidP="00F16337">
      <w:pPr>
        <w:ind w:firstLine="709"/>
        <w:jc w:val="both"/>
        <w:rPr>
          <w:bCs/>
          <w:sz w:val="28"/>
          <w:szCs w:val="28"/>
        </w:rPr>
      </w:pPr>
      <w:r w:rsidRPr="00660573">
        <w:rPr>
          <w:bCs/>
          <w:sz w:val="28"/>
          <w:szCs w:val="28"/>
        </w:rPr>
        <w:t xml:space="preserve">  Не менее значимым направлением программы является адресная поддержка талантливых детей и их наставников.</w:t>
      </w:r>
    </w:p>
    <w:p w:rsidR="00660573" w:rsidRPr="00660573" w:rsidRDefault="00660573" w:rsidP="00F16337">
      <w:pPr>
        <w:ind w:firstLine="709"/>
        <w:jc w:val="both"/>
        <w:rPr>
          <w:bCs/>
          <w:sz w:val="28"/>
          <w:szCs w:val="28"/>
        </w:rPr>
      </w:pPr>
      <w:r w:rsidRPr="00660573">
        <w:rPr>
          <w:color w:val="000000"/>
          <w:sz w:val="28"/>
          <w:szCs w:val="28"/>
          <w:shd w:val="clear" w:color="auto" w:fill="FFFFFF"/>
        </w:rPr>
        <w:t>Ежегодно в </w:t>
      </w:r>
      <w:proofErr w:type="spellStart"/>
      <w:r w:rsidRPr="00660573">
        <w:rPr>
          <w:sz w:val="28"/>
          <w:szCs w:val="28"/>
        </w:rPr>
        <w:t>Смидовичском</w:t>
      </w:r>
      <w:proofErr w:type="spellEnd"/>
      <w:r w:rsidRPr="00660573">
        <w:rPr>
          <w:sz w:val="28"/>
          <w:szCs w:val="28"/>
        </w:rPr>
        <w:t xml:space="preserve"> муниципальном районе</w:t>
      </w:r>
      <w:r w:rsidRPr="00660573">
        <w:rPr>
          <w:color w:val="000000"/>
          <w:sz w:val="28"/>
          <w:szCs w:val="28"/>
          <w:shd w:val="clear" w:color="auto" w:fill="FFFFFF"/>
        </w:rPr>
        <w:t xml:space="preserve"> проходит конкурсный отбор способной и талантливой молодежи, по результатам которого вручается премия главы администрации района. Не стал исключением </w:t>
      </w:r>
      <w:r w:rsidRPr="00660573">
        <w:rPr>
          <w:bCs/>
          <w:sz w:val="28"/>
          <w:szCs w:val="28"/>
        </w:rPr>
        <w:t>2017-2018  учебный год. Традиционный прием главы Смидовичского муниципального района состоялся 22 мая 2018 года, где были награждены 14 лучших талантливых и одаренных старшеклассников и  5 педагогов, воспитавших призеров всероссийских и региональных соревнований и конкурсов.</w:t>
      </w:r>
    </w:p>
    <w:p w:rsidR="00660573" w:rsidRPr="00660573" w:rsidRDefault="00660573" w:rsidP="00F16337">
      <w:pPr>
        <w:autoSpaceDE w:val="0"/>
        <w:autoSpaceDN w:val="0"/>
        <w:adjustRightInd w:val="0"/>
        <w:jc w:val="both"/>
        <w:rPr>
          <w:sz w:val="28"/>
          <w:szCs w:val="28"/>
        </w:rPr>
      </w:pPr>
      <w:r w:rsidRPr="00660573">
        <w:rPr>
          <w:sz w:val="28"/>
          <w:szCs w:val="28"/>
          <w:shd w:val="clear" w:color="auto" w:fill="FFFFFF"/>
        </w:rPr>
        <w:tab/>
        <w:t xml:space="preserve">С целью развития кадрового потенциала программой предусмотрено проведение муниципального этапа Всероссийского конкурса "Учитель года". </w:t>
      </w:r>
    </w:p>
    <w:p w:rsidR="00660573" w:rsidRPr="003D4D5B" w:rsidRDefault="00660573" w:rsidP="00F16337">
      <w:pPr>
        <w:autoSpaceDE w:val="0"/>
        <w:autoSpaceDN w:val="0"/>
        <w:adjustRightInd w:val="0"/>
        <w:ind w:firstLine="708"/>
        <w:jc w:val="both"/>
        <w:rPr>
          <w:sz w:val="28"/>
          <w:szCs w:val="28"/>
        </w:rPr>
      </w:pPr>
      <w:r w:rsidRPr="003D4D5B">
        <w:rPr>
          <w:sz w:val="28"/>
          <w:szCs w:val="28"/>
        </w:rPr>
        <w:t xml:space="preserve">  На базе  Детской юношеской спортивной школы п.Смидович организовано 15 спортивных секций общей численностью 302 человека. Работа ведётся по 8-ми направлениям: каратэ, футбол, баскетбол, хоккей с шайбой, легкая атлетика,  джиу-джитсу, </w:t>
      </w:r>
      <w:proofErr w:type="spellStart"/>
      <w:r w:rsidRPr="003D4D5B">
        <w:rPr>
          <w:sz w:val="28"/>
          <w:szCs w:val="28"/>
        </w:rPr>
        <w:t>кикбосинг</w:t>
      </w:r>
      <w:proofErr w:type="spellEnd"/>
      <w:r w:rsidRPr="003D4D5B">
        <w:rPr>
          <w:sz w:val="28"/>
          <w:szCs w:val="28"/>
        </w:rPr>
        <w:t>, шахматы.</w:t>
      </w:r>
    </w:p>
    <w:p w:rsidR="00660573" w:rsidRPr="00660573" w:rsidRDefault="00660573" w:rsidP="00F16337">
      <w:pPr>
        <w:ind w:firstLine="708"/>
        <w:jc w:val="both"/>
        <w:rPr>
          <w:sz w:val="28"/>
          <w:szCs w:val="28"/>
        </w:rPr>
      </w:pPr>
      <w:r w:rsidRPr="00660573">
        <w:rPr>
          <w:sz w:val="28"/>
          <w:szCs w:val="28"/>
        </w:rPr>
        <w:t xml:space="preserve">Только в этом году воспитанники ДЮСШ приняли активное  участие в 49 мероприятиях. Из-них: в 35 соревнованиях различного уровня </w:t>
      </w:r>
      <w:proofErr w:type="gramStart"/>
      <w:r w:rsidRPr="00660573">
        <w:rPr>
          <w:sz w:val="28"/>
          <w:szCs w:val="28"/>
        </w:rPr>
        <w:t>от</w:t>
      </w:r>
      <w:proofErr w:type="gramEnd"/>
      <w:r w:rsidRPr="00660573">
        <w:rPr>
          <w:sz w:val="28"/>
          <w:szCs w:val="28"/>
        </w:rPr>
        <w:t xml:space="preserve"> районных, региональных до международных турниров; в 10 кью-тестах; в 16 патриотических мероприятиях. Завоевали 48 - первых мест, 37 - вторых мест, 18 - третьих.</w:t>
      </w:r>
    </w:p>
    <w:p w:rsidR="00660573" w:rsidRPr="003D4D5B" w:rsidRDefault="00660573" w:rsidP="00F16337">
      <w:pPr>
        <w:tabs>
          <w:tab w:val="left" w:pos="360"/>
        </w:tabs>
        <w:jc w:val="both"/>
        <w:rPr>
          <w:sz w:val="28"/>
          <w:szCs w:val="28"/>
        </w:rPr>
      </w:pPr>
      <w:r w:rsidRPr="00660573">
        <w:rPr>
          <w:shd w:val="clear" w:color="auto" w:fill="FFFFFF"/>
        </w:rPr>
        <w:t xml:space="preserve">  </w:t>
      </w:r>
      <w:r w:rsidRPr="00660573">
        <w:rPr>
          <w:sz w:val="28"/>
          <w:szCs w:val="28"/>
          <w:shd w:val="clear" w:color="auto" w:fill="FFFFFF"/>
        </w:rPr>
        <w:tab/>
        <w:t xml:space="preserve"> Сравнительный а</w:t>
      </w:r>
      <w:r w:rsidRPr="00660573">
        <w:rPr>
          <w:sz w:val="28"/>
          <w:szCs w:val="28"/>
        </w:rPr>
        <w:t>нализ участия школьников в районных,  областных конкурсах 2017-2018 гг. показал, что в 2018 году количество победителей и призеров увеличился.</w:t>
      </w:r>
    </w:p>
    <w:p w:rsidR="003D4D5B" w:rsidRPr="003D4D5B" w:rsidRDefault="003D4D5B" w:rsidP="00F16337">
      <w:pPr>
        <w:tabs>
          <w:tab w:val="left" w:pos="360"/>
        </w:tabs>
        <w:ind w:firstLine="709"/>
        <w:jc w:val="both"/>
        <w:rPr>
          <w:sz w:val="28"/>
          <w:szCs w:val="28"/>
        </w:rPr>
      </w:pPr>
      <w:r w:rsidRPr="003D4D5B">
        <w:rPr>
          <w:sz w:val="28"/>
          <w:szCs w:val="28"/>
        </w:rPr>
        <w:t xml:space="preserve">Показатели муниципальной Программы: </w:t>
      </w:r>
    </w:p>
    <w:p w:rsidR="003D4D5B" w:rsidRPr="003D4D5B" w:rsidRDefault="003D4D5B" w:rsidP="00F16337">
      <w:pPr>
        <w:tabs>
          <w:tab w:val="left" w:pos="360"/>
        </w:tabs>
        <w:jc w:val="both"/>
        <w:rPr>
          <w:sz w:val="28"/>
          <w:szCs w:val="28"/>
        </w:rPr>
      </w:pPr>
      <w:r w:rsidRPr="003D4D5B">
        <w:rPr>
          <w:bCs/>
          <w:sz w:val="28"/>
          <w:szCs w:val="28"/>
        </w:rPr>
        <w:tab/>
        <w:t>1.</w:t>
      </w:r>
      <w:r w:rsidRPr="003D4D5B">
        <w:rPr>
          <w:sz w:val="28"/>
          <w:szCs w:val="28"/>
        </w:rPr>
        <w:t xml:space="preserve"> Доля детей, охваченных образовательными программами дополнительного образования детей, в общей численности детей в возрасте 5 – 18 лет (включительно) в 2018 году составила – 3211 человек (75%), данный </w:t>
      </w:r>
      <w:proofErr w:type="gramStart"/>
      <w:r w:rsidRPr="003D4D5B">
        <w:rPr>
          <w:sz w:val="28"/>
          <w:szCs w:val="28"/>
        </w:rPr>
        <w:lastRenderedPageBreak/>
        <w:t>показатель</w:t>
      </w:r>
      <w:proofErr w:type="gramEnd"/>
      <w:r w:rsidRPr="003D4D5B">
        <w:rPr>
          <w:sz w:val="28"/>
          <w:szCs w:val="28"/>
        </w:rPr>
        <w:t xml:space="preserve"> не достигнут   на 6 %, т.к. охват детей дополнительным образованием зависит от количества детского населения, а также по причине увеличения внеурочной деятельности до 8 класса. </w:t>
      </w:r>
    </w:p>
    <w:p w:rsidR="003D4D5B" w:rsidRPr="003D4D5B" w:rsidRDefault="003D4D5B" w:rsidP="00F16337">
      <w:pPr>
        <w:tabs>
          <w:tab w:val="left" w:pos="360"/>
        </w:tabs>
        <w:jc w:val="both"/>
        <w:rPr>
          <w:sz w:val="28"/>
          <w:szCs w:val="28"/>
        </w:rPr>
      </w:pPr>
      <w:r w:rsidRPr="003D4D5B">
        <w:rPr>
          <w:sz w:val="28"/>
          <w:szCs w:val="28"/>
        </w:rPr>
        <w:tab/>
        <w:t>2. Доля одаренных детей школьного возраста - победителей конкурсов, соревнований, олимпиад, турниров различного уровня составила 85%. Показатель выполнен на 100%.</w:t>
      </w:r>
    </w:p>
    <w:p w:rsidR="003D4D5B" w:rsidRPr="003D4D5B" w:rsidRDefault="003D4D5B" w:rsidP="00F16337">
      <w:pPr>
        <w:tabs>
          <w:tab w:val="left" w:pos="360"/>
        </w:tabs>
        <w:jc w:val="both"/>
        <w:rPr>
          <w:sz w:val="28"/>
          <w:szCs w:val="28"/>
        </w:rPr>
      </w:pPr>
      <w:r w:rsidRPr="003D4D5B">
        <w:rPr>
          <w:sz w:val="28"/>
          <w:szCs w:val="28"/>
        </w:rPr>
        <w:tab/>
        <w:t xml:space="preserve">3. Количество        обучающихся по программам    общего  образования,   участвующих в  олимпиадах и   конкурсах  различного    уровня, в общей </w:t>
      </w:r>
      <w:proofErr w:type="gramStart"/>
      <w:r w:rsidRPr="003D4D5B">
        <w:rPr>
          <w:sz w:val="28"/>
          <w:szCs w:val="28"/>
        </w:rPr>
        <w:t>численности</w:t>
      </w:r>
      <w:proofErr w:type="gramEnd"/>
      <w:r w:rsidRPr="003D4D5B">
        <w:rPr>
          <w:sz w:val="28"/>
          <w:szCs w:val="28"/>
        </w:rPr>
        <w:t xml:space="preserve">  обучающихся по программам     общего         образования составляет 41%, что соответствует показателям эффективности данной программы.  </w:t>
      </w:r>
    </w:p>
    <w:p w:rsidR="003D4D5B" w:rsidRPr="003D4D5B" w:rsidRDefault="003D4D5B" w:rsidP="00F16337">
      <w:pPr>
        <w:tabs>
          <w:tab w:val="left" w:pos="360"/>
        </w:tabs>
        <w:ind w:firstLine="709"/>
        <w:jc w:val="both"/>
        <w:rPr>
          <w:sz w:val="28"/>
          <w:szCs w:val="28"/>
        </w:rPr>
      </w:pPr>
      <w:r w:rsidRPr="003D4D5B">
        <w:rPr>
          <w:sz w:val="28"/>
          <w:szCs w:val="28"/>
        </w:rPr>
        <w:t>Уровень эффективности реализации программы по показателю - степень достижения цели (</w:t>
      </w:r>
      <w:proofErr w:type="spellStart"/>
      <w:r w:rsidRPr="003D4D5B">
        <w:rPr>
          <w:sz w:val="28"/>
          <w:szCs w:val="28"/>
        </w:rPr>
        <w:t>Сд</w:t>
      </w:r>
      <w:proofErr w:type="spellEnd"/>
      <w:r w:rsidRPr="003D4D5B">
        <w:rPr>
          <w:sz w:val="28"/>
          <w:szCs w:val="28"/>
        </w:rPr>
        <w:t>)  отвечает высокому уровню эффективности, однако по показателю У</w:t>
      </w:r>
      <w:proofErr w:type="gramStart"/>
      <w:r w:rsidRPr="003D4D5B">
        <w:rPr>
          <w:sz w:val="28"/>
          <w:szCs w:val="28"/>
        </w:rPr>
        <w:t>ф-</w:t>
      </w:r>
      <w:proofErr w:type="gramEnd"/>
      <w:r w:rsidRPr="003D4D5B">
        <w:rPr>
          <w:sz w:val="28"/>
          <w:szCs w:val="28"/>
        </w:rPr>
        <w:t xml:space="preserve"> уровень освоения средств программы не может считаться удовлетворительным, так как  выполненные мероприятия (отдела образования) профинансированы на 71,9%. Программа целесообразна  к продолжению финансирования, но требует увеличения объема финансирования.</w:t>
      </w:r>
    </w:p>
    <w:p w:rsidR="00660573" w:rsidRPr="003D4D5B" w:rsidRDefault="00660573" w:rsidP="00F16337">
      <w:pPr>
        <w:jc w:val="both"/>
        <w:rPr>
          <w:sz w:val="28"/>
          <w:szCs w:val="28"/>
          <w:highlight w:val="yellow"/>
        </w:rPr>
      </w:pPr>
    </w:p>
    <w:p w:rsidR="00F925FB" w:rsidRPr="003D4D5B" w:rsidRDefault="00382DF4" w:rsidP="00F16337">
      <w:pPr>
        <w:ind w:firstLine="708"/>
        <w:jc w:val="both"/>
        <w:rPr>
          <w:sz w:val="28"/>
          <w:szCs w:val="28"/>
        </w:rPr>
      </w:pPr>
      <w:r w:rsidRPr="003D4D5B">
        <w:rPr>
          <w:b/>
          <w:sz w:val="28"/>
          <w:szCs w:val="28"/>
        </w:rPr>
        <w:t>14.</w:t>
      </w:r>
      <w:r w:rsidRPr="003D4D5B">
        <w:rPr>
          <w:sz w:val="28"/>
          <w:szCs w:val="28"/>
        </w:rPr>
        <w:t xml:space="preserve"> </w:t>
      </w:r>
      <w:r w:rsidR="00EF61CC" w:rsidRPr="003D4D5B">
        <w:rPr>
          <w:b/>
          <w:sz w:val="28"/>
          <w:szCs w:val="28"/>
        </w:rPr>
        <w:t>«</w:t>
      </w:r>
      <w:r w:rsidR="001D1688" w:rsidRPr="003D4D5B">
        <w:rPr>
          <w:b/>
          <w:sz w:val="28"/>
          <w:szCs w:val="28"/>
        </w:rPr>
        <w:t>Энергосбережение и повышение энергетической эффективности в муниципальном образовании «См</w:t>
      </w:r>
      <w:r w:rsidR="00F925FB" w:rsidRPr="003D4D5B">
        <w:rPr>
          <w:b/>
          <w:sz w:val="28"/>
          <w:szCs w:val="28"/>
        </w:rPr>
        <w:t xml:space="preserve">идовичский муниципальный район». </w:t>
      </w:r>
      <w:r w:rsidR="00F925FB" w:rsidRPr="003D4D5B">
        <w:rPr>
          <w:sz w:val="28"/>
          <w:szCs w:val="28"/>
        </w:rPr>
        <w:t>Целевыми индикаторами и показателями  программы является повышение эффективности использования энергетических ресурсов в учреждениях бюджетной сферы, обеспечение годовой экономии тепловой энергии, обеспечение внедрения новых ресурсосберегающих технологий.</w:t>
      </w:r>
    </w:p>
    <w:p w:rsidR="00F925FB" w:rsidRPr="003D4D5B" w:rsidRDefault="00F925FB" w:rsidP="00F16337">
      <w:pPr>
        <w:ind w:firstLine="708"/>
        <w:jc w:val="both"/>
        <w:rPr>
          <w:sz w:val="28"/>
          <w:szCs w:val="28"/>
        </w:rPr>
      </w:pPr>
      <w:r w:rsidRPr="003D4D5B">
        <w:rPr>
          <w:sz w:val="28"/>
          <w:szCs w:val="28"/>
        </w:rPr>
        <w:t xml:space="preserve">Для достижения поставленной цели, согласно программным мероприятиям,  в декабре  2018 года в Детской школе искусств пос. Смидович установлены энергосберегающие две входные и одна пожарного выхода  двери на  сумму 136,7 тыс. рублей. </w:t>
      </w:r>
    </w:p>
    <w:p w:rsidR="00F925FB" w:rsidRPr="003D4D5B" w:rsidRDefault="00F925FB" w:rsidP="00F16337">
      <w:pPr>
        <w:ind w:firstLine="708"/>
        <w:jc w:val="both"/>
        <w:rPr>
          <w:sz w:val="28"/>
          <w:szCs w:val="28"/>
        </w:rPr>
      </w:pPr>
      <w:r w:rsidRPr="003D4D5B">
        <w:rPr>
          <w:sz w:val="28"/>
          <w:szCs w:val="28"/>
        </w:rPr>
        <w:t>Ожидаемый результат программы - повышение надежности и качества энергосбережения объектов бюджетной сферы, снижение расходов за пользование энергетическими ресурсами, достигнут.</w:t>
      </w:r>
    </w:p>
    <w:p w:rsidR="00F925FB" w:rsidRPr="003D4D5B" w:rsidRDefault="00F925FB" w:rsidP="00F16337">
      <w:pPr>
        <w:ind w:firstLine="708"/>
        <w:jc w:val="both"/>
        <w:rPr>
          <w:sz w:val="28"/>
          <w:szCs w:val="28"/>
        </w:rPr>
      </w:pPr>
      <w:r w:rsidRPr="003D4D5B">
        <w:rPr>
          <w:sz w:val="28"/>
          <w:szCs w:val="28"/>
        </w:rPr>
        <w:t xml:space="preserve">Так, за декабрь 2018 года Детской школе искусств пос. Смидович теплоснабжающей организацией выставлен счет на 17,64 Гкал, за аналогичный период прошлого года (декабрь 2017), было выставлено 19,81 Гкал. Экономия за 1 месяц составила 2,17 Гкал (19,81 Гкал – 17,64 = 2,17 Гкал). </w:t>
      </w:r>
    </w:p>
    <w:p w:rsidR="00F925FB" w:rsidRPr="003D4D5B" w:rsidRDefault="00F925FB" w:rsidP="00F16337">
      <w:pPr>
        <w:ind w:firstLine="708"/>
        <w:jc w:val="both"/>
        <w:rPr>
          <w:sz w:val="28"/>
          <w:szCs w:val="28"/>
        </w:rPr>
      </w:pPr>
      <w:r w:rsidRPr="003D4D5B">
        <w:rPr>
          <w:sz w:val="28"/>
          <w:szCs w:val="28"/>
        </w:rPr>
        <w:t xml:space="preserve">При стоимости 1 Гкал 3187,29 руб., экономия в денежном выражении составила 6,9 тыс. руб. за 1 месяц (2,17 Гкал х 3187,29 руб.= 6916,42 </w:t>
      </w:r>
      <w:proofErr w:type="spellStart"/>
      <w:r w:rsidRPr="003D4D5B">
        <w:rPr>
          <w:sz w:val="28"/>
          <w:szCs w:val="28"/>
        </w:rPr>
        <w:t>руб</w:t>
      </w:r>
      <w:proofErr w:type="spellEnd"/>
      <w:r w:rsidRPr="003D4D5B">
        <w:rPr>
          <w:sz w:val="28"/>
          <w:szCs w:val="28"/>
        </w:rPr>
        <w:t>).</w:t>
      </w:r>
    </w:p>
    <w:p w:rsidR="00F925FB" w:rsidRPr="003D4D5B" w:rsidRDefault="00F925FB" w:rsidP="00F16337">
      <w:pPr>
        <w:ind w:firstLine="708"/>
        <w:jc w:val="both"/>
        <w:rPr>
          <w:sz w:val="28"/>
          <w:szCs w:val="28"/>
        </w:rPr>
      </w:pPr>
      <w:r w:rsidRPr="003D4D5B">
        <w:rPr>
          <w:sz w:val="28"/>
          <w:szCs w:val="28"/>
        </w:rPr>
        <w:t>Таким образом, по результатам оценки эффективности реализации программы можно сделать вывод, что программа целесообразна к продолжению финансирования, но требует увеличения объемов финансирования.</w:t>
      </w:r>
    </w:p>
    <w:p w:rsidR="0033164F" w:rsidRPr="003D4D5B" w:rsidRDefault="0033164F" w:rsidP="00F16337">
      <w:pPr>
        <w:ind w:firstLine="708"/>
        <w:jc w:val="both"/>
        <w:rPr>
          <w:sz w:val="28"/>
          <w:szCs w:val="28"/>
        </w:rPr>
      </w:pPr>
    </w:p>
    <w:p w:rsidR="00082573" w:rsidRPr="003D4D5B" w:rsidRDefault="00382DF4" w:rsidP="00F16337">
      <w:pPr>
        <w:ind w:firstLine="709"/>
        <w:jc w:val="both"/>
        <w:rPr>
          <w:sz w:val="28"/>
          <w:szCs w:val="28"/>
        </w:rPr>
      </w:pPr>
      <w:r w:rsidRPr="003D4D5B">
        <w:rPr>
          <w:b/>
          <w:sz w:val="28"/>
          <w:szCs w:val="28"/>
        </w:rPr>
        <w:t xml:space="preserve">15. </w:t>
      </w:r>
      <w:r w:rsidR="0062766E" w:rsidRPr="003D4D5B">
        <w:rPr>
          <w:b/>
          <w:sz w:val="28"/>
          <w:szCs w:val="28"/>
        </w:rPr>
        <w:t>«Развитие системы общего и дополнительного образования  Смидовичского муниципального района" на 2016-2018год»</w:t>
      </w:r>
      <w:r w:rsidR="00256436" w:rsidRPr="003D4D5B">
        <w:rPr>
          <w:sz w:val="28"/>
          <w:szCs w:val="28"/>
        </w:rPr>
        <w:t xml:space="preserve"> </w:t>
      </w:r>
      <w:r w:rsidR="006E198D" w:rsidRPr="003D4D5B">
        <w:rPr>
          <w:sz w:val="28"/>
          <w:szCs w:val="28"/>
        </w:rPr>
        <w:t xml:space="preserve"> </w:t>
      </w:r>
      <w:r w:rsidR="00082573" w:rsidRPr="003D4D5B">
        <w:rPr>
          <w:sz w:val="28"/>
          <w:szCs w:val="28"/>
        </w:rPr>
        <w:t xml:space="preserve">объём финансирования составил 255548,9 </w:t>
      </w:r>
      <w:proofErr w:type="spellStart"/>
      <w:r w:rsidR="00082573" w:rsidRPr="003D4D5B">
        <w:rPr>
          <w:sz w:val="28"/>
          <w:szCs w:val="28"/>
        </w:rPr>
        <w:t>тыс.руб</w:t>
      </w:r>
      <w:proofErr w:type="spellEnd"/>
      <w:r w:rsidR="00082573" w:rsidRPr="003D4D5B">
        <w:rPr>
          <w:sz w:val="28"/>
          <w:szCs w:val="28"/>
        </w:rPr>
        <w:t>., что составляет 99,1% от общего объёма финансирования.</w:t>
      </w:r>
    </w:p>
    <w:p w:rsidR="00082573" w:rsidRPr="003D4D5B" w:rsidRDefault="00082573" w:rsidP="00F16337">
      <w:pPr>
        <w:ind w:firstLine="709"/>
        <w:jc w:val="both"/>
        <w:rPr>
          <w:sz w:val="28"/>
          <w:szCs w:val="28"/>
        </w:rPr>
      </w:pPr>
      <w:r w:rsidRPr="003D4D5B">
        <w:rPr>
          <w:sz w:val="28"/>
          <w:szCs w:val="28"/>
        </w:rPr>
        <w:t xml:space="preserve"> Показатели муниципальной Программы:</w:t>
      </w:r>
    </w:p>
    <w:p w:rsidR="00082573" w:rsidRPr="003D4D5B" w:rsidRDefault="00082573" w:rsidP="00F16337">
      <w:pPr>
        <w:ind w:firstLine="709"/>
        <w:jc w:val="both"/>
        <w:rPr>
          <w:sz w:val="28"/>
          <w:szCs w:val="28"/>
        </w:rPr>
      </w:pPr>
      <w:r w:rsidRPr="003D4D5B">
        <w:rPr>
          <w:sz w:val="28"/>
          <w:szCs w:val="28"/>
        </w:rPr>
        <w:t>1. Удельный вес численности обучающихся общеобразовательных организаций, обучающихся по новым федеральным государственным стандартам, в общей численности обучающихся общеобразовательных организаций в 2018 году составил – 2456 человек (80%), данный показатель не достигнут   на 5%, т.к. по новым федеральным государственным стандартам в 2018 году обучаются только учащиеся с 1 по 8 классы.</w:t>
      </w:r>
    </w:p>
    <w:p w:rsidR="00082573" w:rsidRPr="003D4D5B" w:rsidRDefault="00082573" w:rsidP="00F16337">
      <w:pPr>
        <w:ind w:firstLine="709"/>
        <w:jc w:val="both"/>
        <w:rPr>
          <w:sz w:val="28"/>
          <w:szCs w:val="28"/>
        </w:rPr>
      </w:pPr>
      <w:r w:rsidRPr="003D4D5B">
        <w:rPr>
          <w:sz w:val="28"/>
          <w:szCs w:val="28"/>
        </w:rPr>
        <w:t>2. Доля детей, охваченных образовательными программами дополнительного образования детей, в общей численности детей в возрасте 5 – 18 лет (включительно) в 2018 году составила – 3211 человек (75%), данный показатель не достигнут   на 13%, т.к. охват детей дополнительным образованием зависит от количества детского населения, а также по причине увеличения внеурочной деятельности до 8 класса.</w:t>
      </w:r>
    </w:p>
    <w:p w:rsidR="00082573" w:rsidRPr="003D4D5B" w:rsidRDefault="00082573" w:rsidP="00F16337">
      <w:pPr>
        <w:ind w:firstLine="709"/>
        <w:jc w:val="both"/>
        <w:rPr>
          <w:sz w:val="28"/>
          <w:szCs w:val="28"/>
        </w:rPr>
      </w:pPr>
      <w:r w:rsidRPr="003D4D5B">
        <w:rPr>
          <w:sz w:val="28"/>
          <w:szCs w:val="28"/>
        </w:rPr>
        <w:t>3. Доля детей, охваченных организованным отдыхом и оздоровлением, в общей численности детей в возрасте от 6 до 18 лет в 2018 году составила – 2003 человека (99%), что соответствует плановому значению.</w:t>
      </w:r>
    </w:p>
    <w:p w:rsidR="00082573" w:rsidRPr="003D4D5B" w:rsidRDefault="00082573" w:rsidP="00F16337">
      <w:pPr>
        <w:ind w:firstLine="709"/>
        <w:jc w:val="both"/>
        <w:rPr>
          <w:sz w:val="28"/>
          <w:szCs w:val="28"/>
        </w:rPr>
      </w:pPr>
      <w:r w:rsidRPr="003D4D5B">
        <w:rPr>
          <w:sz w:val="28"/>
          <w:szCs w:val="28"/>
        </w:rPr>
        <w:t>4. Доля детей с ограниченными возможностями здоровья и детей-инвалидов, которым созданы условия, соответствующие требованиям федеральных государственных образовательных стандартов образования детей с ограниченными возможностями здоровья в 2018 году составила – 66 человек (100%), что соответствует плановому значению.</w:t>
      </w:r>
    </w:p>
    <w:p w:rsidR="00082573" w:rsidRPr="003D4D5B" w:rsidRDefault="00082573" w:rsidP="00F16337">
      <w:pPr>
        <w:ind w:firstLine="709"/>
        <w:jc w:val="both"/>
        <w:rPr>
          <w:sz w:val="28"/>
          <w:szCs w:val="28"/>
        </w:rPr>
      </w:pPr>
      <w:r w:rsidRPr="003D4D5B">
        <w:rPr>
          <w:sz w:val="28"/>
          <w:szCs w:val="28"/>
        </w:rPr>
        <w:t>5. Удельный вес образовательных организаций, имеющих доступ к сети Интернет в 2018 году составил – 24 (100%), что соответствует плановому значению.</w:t>
      </w:r>
    </w:p>
    <w:p w:rsidR="00082573" w:rsidRPr="003D4D5B" w:rsidRDefault="00082573" w:rsidP="00F16337">
      <w:pPr>
        <w:ind w:firstLine="709"/>
        <w:jc w:val="both"/>
        <w:rPr>
          <w:sz w:val="28"/>
          <w:szCs w:val="28"/>
        </w:rPr>
      </w:pPr>
      <w:r w:rsidRPr="003D4D5B">
        <w:rPr>
          <w:sz w:val="28"/>
          <w:szCs w:val="28"/>
        </w:rPr>
        <w:t>6. Доля обучающихся в муниципальных общеобразовательных организациях, занимающихся в одну смену в 2018 составила 2727 человек (89%), данный показатель не достигнут   на 1%.</w:t>
      </w:r>
    </w:p>
    <w:p w:rsidR="00082573" w:rsidRPr="003D4D5B" w:rsidRDefault="00082573" w:rsidP="00F16337">
      <w:pPr>
        <w:ind w:firstLine="709"/>
        <w:jc w:val="both"/>
        <w:rPr>
          <w:sz w:val="28"/>
          <w:szCs w:val="28"/>
        </w:rPr>
      </w:pPr>
      <w:r w:rsidRPr="003D4D5B">
        <w:rPr>
          <w:sz w:val="28"/>
          <w:szCs w:val="28"/>
        </w:rPr>
        <w:t xml:space="preserve">7. Отношение среднего балла единого государственного экзамена (в расчете на 2 обязательных предмета) в </w:t>
      </w:r>
    </w:p>
    <w:p w:rsidR="00082573" w:rsidRPr="003D4D5B" w:rsidRDefault="00082573" w:rsidP="00F16337">
      <w:pPr>
        <w:ind w:firstLine="709"/>
        <w:jc w:val="both"/>
        <w:rPr>
          <w:sz w:val="28"/>
          <w:szCs w:val="28"/>
        </w:rPr>
      </w:pPr>
      <w:r w:rsidRPr="003D4D5B">
        <w:rPr>
          <w:sz w:val="28"/>
          <w:szCs w:val="28"/>
        </w:rPr>
        <w:t>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в 2018 году составило – 1,2%, что соответствует плановому значению.</w:t>
      </w:r>
    </w:p>
    <w:p w:rsidR="00082573" w:rsidRPr="003D4D5B" w:rsidRDefault="00082573" w:rsidP="00F16337">
      <w:pPr>
        <w:ind w:firstLine="709"/>
        <w:jc w:val="both"/>
        <w:rPr>
          <w:sz w:val="28"/>
          <w:szCs w:val="28"/>
        </w:rPr>
      </w:pPr>
      <w:r w:rsidRPr="003D4D5B">
        <w:rPr>
          <w:sz w:val="28"/>
          <w:szCs w:val="28"/>
        </w:rPr>
        <w:t>8. Доля выпускников муниципальных общеобразовательных организаций, не получивших аттестат о среднем общем образовании в 2018 составила – 4 человека (1,5% от общего количества выпускников), данный показатель не достигнут.</w:t>
      </w:r>
    </w:p>
    <w:p w:rsidR="00082573" w:rsidRPr="003D4D5B" w:rsidRDefault="00082573" w:rsidP="00F16337">
      <w:pPr>
        <w:ind w:firstLine="709"/>
        <w:jc w:val="both"/>
        <w:rPr>
          <w:sz w:val="28"/>
          <w:szCs w:val="28"/>
        </w:rPr>
      </w:pPr>
      <w:r w:rsidRPr="003D4D5B">
        <w:rPr>
          <w:sz w:val="28"/>
          <w:szCs w:val="28"/>
        </w:rPr>
        <w:lastRenderedPageBreak/>
        <w:t xml:space="preserve">9. Количество учебных предметов, по которым выпускникам общеобразовательных организаций </w:t>
      </w:r>
      <w:proofErr w:type="gramStart"/>
      <w:r w:rsidRPr="003D4D5B">
        <w:rPr>
          <w:sz w:val="28"/>
          <w:szCs w:val="28"/>
        </w:rPr>
        <w:t>предоставляется возможность сдачи ЕГЭ в 2018 году составило</w:t>
      </w:r>
      <w:proofErr w:type="gramEnd"/>
      <w:r w:rsidRPr="003D4D5B">
        <w:rPr>
          <w:sz w:val="28"/>
          <w:szCs w:val="28"/>
        </w:rPr>
        <w:t xml:space="preserve"> – 12, что соответствует плановому значению.</w:t>
      </w:r>
    </w:p>
    <w:p w:rsidR="00356F8B" w:rsidRDefault="00A70433" w:rsidP="00F16337">
      <w:pPr>
        <w:ind w:firstLine="709"/>
        <w:jc w:val="both"/>
        <w:rPr>
          <w:sz w:val="28"/>
          <w:szCs w:val="28"/>
        </w:rPr>
      </w:pPr>
      <w:r>
        <w:rPr>
          <w:sz w:val="28"/>
          <w:szCs w:val="28"/>
        </w:rPr>
        <w:t xml:space="preserve">Данная программа эффективна, а значит, целесообразна к продолжению финансирования. </w:t>
      </w:r>
    </w:p>
    <w:p w:rsidR="00A70433" w:rsidRPr="00A70433" w:rsidRDefault="00A70433" w:rsidP="00F16337">
      <w:pPr>
        <w:ind w:firstLine="709"/>
        <w:jc w:val="both"/>
        <w:rPr>
          <w:sz w:val="28"/>
          <w:szCs w:val="28"/>
        </w:rPr>
      </w:pPr>
    </w:p>
    <w:p w:rsidR="00082573" w:rsidRPr="003D4D5B" w:rsidRDefault="00382DF4" w:rsidP="00F16337">
      <w:pPr>
        <w:ind w:firstLine="709"/>
        <w:jc w:val="both"/>
        <w:rPr>
          <w:sz w:val="28"/>
          <w:szCs w:val="28"/>
        </w:rPr>
      </w:pPr>
      <w:r w:rsidRPr="003D4D5B">
        <w:rPr>
          <w:b/>
          <w:sz w:val="28"/>
          <w:szCs w:val="28"/>
        </w:rPr>
        <w:t xml:space="preserve">16. </w:t>
      </w:r>
      <w:r w:rsidR="0062766E" w:rsidRPr="003D4D5B">
        <w:rPr>
          <w:b/>
          <w:sz w:val="28"/>
          <w:szCs w:val="28"/>
        </w:rPr>
        <w:t>«Развитие системы дошкольного образования  Смидовичского муниципального района»</w:t>
      </w:r>
      <w:r w:rsidR="00082573" w:rsidRPr="003D4D5B">
        <w:rPr>
          <w:color w:val="000000"/>
          <w:sz w:val="28"/>
          <w:szCs w:val="28"/>
        </w:rPr>
        <w:t xml:space="preserve"> на 2016-2018 годы объем финансирования в 2018 году</w:t>
      </w:r>
      <w:r w:rsidR="00082573" w:rsidRPr="003D4D5B">
        <w:rPr>
          <w:b/>
          <w:bCs/>
          <w:sz w:val="28"/>
          <w:szCs w:val="28"/>
        </w:rPr>
        <w:t xml:space="preserve"> - </w:t>
      </w:r>
      <w:r w:rsidR="00082573" w:rsidRPr="003D4D5B">
        <w:rPr>
          <w:bCs/>
          <w:sz w:val="28"/>
          <w:szCs w:val="28"/>
        </w:rPr>
        <w:t>110861,1тыс. руб., что составляет  99,4% от общего объема финансирования.</w:t>
      </w:r>
      <w:r w:rsidR="00082573" w:rsidRPr="003D4D5B">
        <w:rPr>
          <w:bCs/>
          <w:sz w:val="28"/>
          <w:szCs w:val="28"/>
        </w:rPr>
        <w:tab/>
        <w:t>В районе функционирует 14 образовательных учреждений, реализующих программы дошкольного образования: 9 – дошкольных образовательных учреждений разных видов, 3 – учреждения для детей дошкольного и младшего школьного возраста (« школа – сад»); в 2-х  общеобразовательных школах открыты  - дошкольные группы.</w:t>
      </w:r>
    </w:p>
    <w:p w:rsidR="00082573" w:rsidRPr="003D4D5B" w:rsidRDefault="00082573" w:rsidP="00F16337">
      <w:pPr>
        <w:ind w:firstLine="708"/>
        <w:jc w:val="both"/>
        <w:rPr>
          <w:sz w:val="28"/>
          <w:szCs w:val="28"/>
        </w:rPr>
      </w:pPr>
      <w:r w:rsidRPr="003D4D5B">
        <w:rPr>
          <w:sz w:val="28"/>
          <w:szCs w:val="28"/>
        </w:rPr>
        <w:t>На 01.01.2019 года организованными формами дошкольного образования в муниципальных дошкольных образовательных учреждениях охвачено 1289 воспитанников, что составляет 65 % от общего числа дошкольников в возрасте от 1 года до 7 лет (1986).  Увеличение доли детей в возрасте от 1 - 6 лет, получающих  дошкольную образовательную услугу  или услугу по их содержанию в общей численности детей в возрасте от 1-6 лет, связано  с переуплотнением групп.</w:t>
      </w:r>
    </w:p>
    <w:p w:rsidR="00082573" w:rsidRPr="003D4D5B" w:rsidRDefault="00082573" w:rsidP="00F16337">
      <w:pPr>
        <w:ind w:firstLine="708"/>
        <w:jc w:val="both"/>
        <w:rPr>
          <w:sz w:val="28"/>
          <w:szCs w:val="28"/>
        </w:rPr>
      </w:pPr>
      <w:proofErr w:type="gramStart"/>
      <w:r w:rsidRPr="003D4D5B">
        <w:rPr>
          <w:sz w:val="28"/>
          <w:szCs w:val="28"/>
        </w:rPr>
        <w:t>Согласно показателям мониторинга,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в</w:t>
      </w:r>
      <w:proofErr w:type="gramEnd"/>
      <w:r w:rsidRPr="003D4D5B">
        <w:rPr>
          <w:sz w:val="28"/>
          <w:szCs w:val="28"/>
        </w:rPr>
        <w:t xml:space="preserve"> 2018 году составила 100%.</w:t>
      </w:r>
    </w:p>
    <w:p w:rsidR="00082573" w:rsidRPr="003D4D5B" w:rsidRDefault="00082573" w:rsidP="00F16337">
      <w:pPr>
        <w:ind w:firstLine="709"/>
        <w:jc w:val="both"/>
        <w:outlineLvl w:val="0"/>
        <w:rPr>
          <w:sz w:val="28"/>
          <w:szCs w:val="28"/>
        </w:rPr>
      </w:pPr>
      <w:r w:rsidRPr="003D4D5B">
        <w:rPr>
          <w:sz w:val="28"/>
          <w:szCs w:val="28"/>
        </w:rPr>
        <w:t xml:space="preserve">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в 2018 году  составила 13%, это дети от 1года до 3лет.</w:t>
      </w:r>
    </w:p>
    <w:p w:rsidR="00082573" w:rsidRPr="003D4D5B" w:rsidRDefault="00082573" w:rsidP="00F16337">
      <w:pPr>
        <w:ind w:firstLine="708"/>
        <w:jc w:val="both"/>
        <w:rPr>
          <w:sz w:val="28"/>
          <w:szCs w:val="28"/>
        </w:rPr>
      </w:pPr>
      <w:r w:rsidRPr="003D4D5B">
        <w:rPr>
          <w:sz w:val="28"/>
          <w:szCs w:val="28"/>
        </w:rPr>
        <w:t>Частных образовательных учреждений и групп кратковременного пребывания детей дошкольного возраста на территории  района - нет.</w:t>
      </w:r>
    </w:p>
    <w:p w:rsidR="00082573" w:rsidRPr="003D4D5B" w:rsidRDefault="00082573" w:rsidP="00F16337">
      <w:pPr>
        <w:ind w:firstLine="708"/>
        <w:jc w:val="both"/>
        <w:rPr>
          <w:sz w:val="28"/>
          <w:szCs w:val="28"/>
        </w:rPr>
      </w:pPr>
      <w:r w:rsidRPr="003D4D5B">
        <w:rPr>
          <w:sz w:val="28"/>
          <w:szCs w:val="28"/>
        </w:rPr>
        <w:t>На территории муниципального образования зданий дошкольных образовательных учреждений, которые находятся в аварийном состоянии или требуют капитального ремонта, не имеется.</w:t>
      </w:r>
    </w:p>
    <w:p w:rsidR="00082573" w:rsidRPr="003D4D5B" w:rsidRDefault="00082573" w:rsidP="00F16337">
      <w:pPr>
        <w:ind w:firstLine="708"/>
        <w:jc w:val="both"/>
        <w:rPr>
          <w:sz w:val="28"/>
          <w:szCs w:val="28"/>
        </w:rPr>
      </w:pPr>
      <w:r w:rsidRPr="003D4D5B">
        <w:rPr>
          <w:sz w:val="28"/>
          <w:szCs w:val="28"/>
        </w:rPr>
        <w:t>В 2018 году в дошкольных образовательных учреждениях работало 107 педагогов. На одного педагогического работника в 2018 году приходилось 12 воспитанников.</w:t>
      </w:r>
    </w:p>
    <w:p w:rsidR="00082573" w:rsidRPr="003D4D5B" w:rsidRDefault="00082573" w:rsidP="00F16337">
      <w:pPr>
        <w:ind w:firstLine="708"/>
        <w:jc w:val="both"/>
        <w:rPr>
          <w:sz w:val="28"/>
          <w:szCs w:val="28"/>
        </w:rPr>
      </w:pPr>
      <w:r w:rsidRPr="003D4D5B">
        <w:rPr>
          <w:sz w:val="28"/>
          <w:szCs w:val="28"/>
        </w:rPr>
        <w:t xml:space="preserve">Среднемесячная начисленная номинальная заработная плата работников  муниципальных дошкольных образовательных учреждений  в 2018 г. составила 33174 тыс. рублей.  </w:t>
      </w:r>
    </w:p>
    <w:p w:rsidR="00082573" w:rsidRPr="003D4D5B" w:rsidRDefault="00082573" w:rsidP="00F16337">
      <w:pPr>
        <w:ind w:firstLine="708"/>
        <w:jc w:val="both"/>
        <w:rPr>
          <w:sz w:val="28"/>
          <w:szCs w:val="28"/>
        </w:rPr>
      </w:pPr>
      <w:r w:rsidRPr="003D4D5B">
        <w:rPr>
          <w:sz w:val="28"/>
          <w:szCs w:val="28"/>
        </w:rPr>
        <w:lastRenderedPageBreak/>
        <w:t xml:space="preserve"> Площадь помещений, используемых непосредственно для нужд дошкольных образовательных организаций, увеличилась благодаря открытию МБДОУ «Детский сад №3 п. Николаевка». </w:t>
      </w:r>
    </w:p>
    <w:p w:rsidR="00082573" w:rsidRPr="003D4D5B" w:rsidRDefault="00082573" w:rsidP="00F16337">
      <w:pPr>
        <w:ind w:firstLine="708"/>
        <w:jc w:val="both"/>
        <w:rPr>
          <w:sz w:val="28"/>
          <w:szCs w:val="28"/>
        </w:rPr>
      </w:pPr>
      <w:r w:rsidRPr="003D4D5B">
        <w:rPr>
          <w:sz w:val="28"/>
          <w:szCs w:val="28"/>
        </w:rPr>
        <w:t>В расчете на одного воспитанника площадь помещений дошкольных образовательных учреждений составляет 5,5 м². Все дошкольные образовательные учреждения района имеют центральное отопление, канализацию, водопровод.</w:t>
      </w:r>
      <w:r w:rsidRPr="003D4D5B">
        <w:rPr>
          <w:kern w:val="36"/>
        </w:rPr>
        <w:t xml:space="preserve"> </w:t>
      </w:r>
      <w:r w:rsidRPr="003D4D5B">
        <w:rPr>
          <w:kern w:val="36"/>
          <w:sz w:val="28"/>
          <w:szCs w:val="28"/>
        </w:rPr>
        <w:t xml:space="preserve"> </w:t>
      </w:r>
    </w:p>
    <w:p w:rsidR="00082573" w:rsidRPr="003D4D5B" w:rsidRDefault="00082573" w:rsidP="00F16337">
      <w:pPr>
        <w:ind w:firstLine="708"/>
        <w:jc w:val="both"/>
        <w:rPr>
          <w:sz w:val="28"/>
          <w:szCs w:val="28"/>
        </w:rPr>
      </w:pPr>
      <w:r w:rsidRPr="003D4D5B">
        <w:rPr>
          <w:sz w:val="28"/>
          <w:szCs w:val="28"/>
        </w:rPr>
        <w:t>Ежегодно улучшается материально-техническая база дошкольных учреждений. Общий объем финансирования дошкольных образовательных учреждений Смидовичского района в 2018 году составил 110861.1 тыс. рублей.  Общий объем финансовых средств, поступивших в дошкольные образовательные организации, в расчете на одного воспитанника составляет 86.3</w:t>
      </w:r>
      <w:proofErr w:type="gramStart"/>
      <w:r w:rsidRPr="003D4D5B">
        <w:rPr>
          <w:sz w:val="28"/>
          <w:szCs w:val="28"/>
        </w:rPr>
        <w:t>тыс</w:t>
      </w:r>
      <w:proofErr w:type="gramEnd"/>
      <w:r w:rsidRPr="003D4D5B">
        <w:rPr>
          <w:sz w:val="28"/>
          <w:szCs w:val="28"/>
        </w:rPr>
        <w:t xml:space="preserve"> рублей.  </w:t>
      </w:r>
    </w:p>
    <w:p w:rsidR="00082573" w:rsidRPr="003D4D5B" w:rsidRDefault="00082573" w:rsidP="00F16337">
      <w:pPr>
        <w:ind w:firstLine="708"/>
        <w:jc w:val="both"/>
        <w:rPr>
          <w:sz w:val="28"/>
          <w:szCs w:val="28"/>
        </w:rPr>
      </w:pPr>
      <w:r w:rsidRPr="003D4D5B">
        <w:rPr>
          <w:sz w:val="28"/>
          <w:szCs w:val="28"/>
        </w:rPr>
        <w:t xml:space="preserve"> В системе дошкольного образования работает  107 дошкольных работников; из них  среднее специальное образование имеют 69 (65%) педагогов дошкольных учреждений, высшее образование – 37 (25%).</w:t>
      </w:r>
    </w:p>
    <w:p w:rsidR="00082573" w:rsidRPr="003D4D5B" w:rsidRDefault="00082573" w:rsidP="00F16337">
      <w:pPr>
        <w:jc w:val="both"/>
        <w:rPr>
          <w:sz w:val="28"/>
          <w:szCs w:val="28"/>
        </w:rPr>
      </w:pPr>
      <w:r w:rsidRPr="003D4D5B">
        <w:rPr>
          <w:sz w:val="28"/>
          <w:szCs w:val="28"/>
        </w:rPr>
        <w:t xml:space="preserve">   </w:t>
      </w:r>
      <w:r w:rsidRPr="003D4D5B">
        <w:rPr>
          <w:sz w:val="28"/>
          <w:szCs w:val="28"/>
        </w:rPr>
        <w:tab/>
        <w:t>На территории Смидовичского муниципального района в 2018 году было принято 112 заявлений от родителей (законных представителей) о постановке на учет детей дошкольного возраста в муниципальные детские сады. 375 детям выданы направления для зачисления в детские сады, 67 человек получили консультации специалиста по вопросам предоставления муниципальной услуги. В соответствии с Федеральным законом от 29.12.2012 № 273-ФЗ                  «Об образовании в Российской Федерации»  во всех дошкольных образовательных организациях реализуется основная образовательная программа дошкольного образования в соответствии с требованиями ФГОС ДО. Образование детей с ограниченными возможностями здоровья осуществляется по адаптированным образовательным программам. Для детей с ограниченными возможностями здоровья получающих образование (6 детей) в группах общеразвивающей направленности, реализация адаптированной образовательной программы осуществляется посредством разработанного индивидуального образовательного маршрута развития ДОУ № 7 п. Смидович, № 3,4 п. Николаевка, построенного на основе результатов изучения особенностей развития детей, их потенциальных возможностей, зоны ближайшего развития и способностей. Проведена большая работа по формированию развивающей предметно-пространственной среды образовательных организаций. С целью развития интересов и способностей детей в 2018 году в дошкольных учреждениях района работало 27 кружков дополнительного образования (в 2017 г. – 9 кружков) с контингентом дошкольников –   (в 2018 г. -606 человек), при этом наибольшим спросом пользовались кружки художественно-эстетической направленности, спортивно-оздоровительной направленности.</w:t>
      </w:r>
    </w:p>
    <w:p w:rsidR="00082573" w:rsidRPr="003D4D5B" w:rsidRDefault="00082573" w:rsidP="00F16337">
      <w:pPr>
        <w:tabs>
          <w:tab w:val="left" w:pos="851"/>
        </w:tabs>
        <w:ind w:firstLine="567"/>
        <w:jc w:val="both"/>
        <w:rPr>
          <w:bCs/>
          <w:spacing w:val="2"/>
          <w:sz w:val="28"/>
          <w:szCs w:val="28"/>
        </w:rPr>
      </w:pPr>
      <w:r w:rsidRPr="003D4D5B">
        <w:rPr>
          <w:sz w:val="28"/>
          <w:szCs w:val="28"/>
        </w:rPr>
        <w:t xml:space="preserve">Доступность и гарантия дошкольного образования для всех слоев большей части населения района обеспечиваются регулированием </w:t>
      </w:r>
      <w:r w:rsidRPr="003D4D5B">
        <w:rPr>
          <w:sz w:val="28"/>
          <w:szCs w:val="28"/>
        </w:rPr>
        <w:lastRenderedPageBreak/>
        <w:t xml:space="preserve">родительской платы за присмотр и уход за детьми в детских садах, поддерживанием ее в течение года на социально приемлемом уровне. На 01.01.2019г. родительская плата с 12 часовым пребыванием составила 101 рублей за 1 день, с 10,5 с часовым пребыванием 89 рубля за 1 день посещения. Кроме того  бесплатным стало посещение для 36 воспитанника (дети сироты, дети оставшиеся без попечения, дети инвалиды). Своевременно выплачивается компенсация части родительской платы. Компенсацию получают 165 родителей.    </w:t>
      </w:r>
    </w:p>
    <w:p w:rsidR="00082573" w:rsidRPr="003D4D5B" w:rsidRDefault="00082573" w:rsidP="00F16337">
      <w:pPr>
        <w:ind w:firstLine="708"/>
        <w:jc w:val="both"/>
        <w:rPr>
          <w:sz w:val="28"/>
          <w:szCs w:val="28"/>
        </w:rPr>
      </w:pPr>
      <w:r w:rsidRPr="003D4D5B">
        <w:rPr>
          <w:sz w:val="28"/>
          <w:szCs w:val="28"/>
        </w:rPr>
        <w:t xml:space="preserve"> В ДОУ создана материально-техническая база жизнеобеспечения и развития детей, ведется систематическая работа по созданию предметн</w:t>
      </w:r>
      <w:proofErr w:type="gramStart"/>
      <w:r w:rsidRPr="003D4D5B">
        <w:rPr>
          <w:sz w:val="28"/>
          <w:szCs w:val="28"/>
        </w:rPr>
        <w:t>о-</w:t>
      </w:r>
      <w:proofErr w:type="gramEnd"/>
      <w:r w:rsidRPr="003D4D5B">
        <w:rPr>
          <w:sz w:val="28"/>
          <w:szCs w:val="28"/>
        </w:rPr>
        <w:t xml:space="preserve"> развивающей среды.  Приобретено техническое, спортивное, дидактическое оборудование, мебель, установлено видеонаблюдение во всех дошкольных учреждениях. Группы пополняются современным игровым оборудованием, информационными стендами, учебно-методическими пособиями.</w:t>
      </w:r>
    </w:p>
    <w:p w:rsidR="0062766E" w:rsidRDefault="00082573" w:rsidP="00F16337">
      <w:pPr>
        <w:ind w:firstLine="709"/>
        <w:jc w:val="both"/>
        <w:rPr>
          <w:sz w:val="28"/>
          <w:szCs w:val="28"/>
        </w:rPr>
      </w:pPr>
      <w:r w:rsidRPr="003D4D5B">
        <w:rPr>
          <w:sz w:val="28"/>
          <w:szCs w:val="28"/>
        </w:rPr>
        <w:t xml:space="preserve"> Показатель (индикатор </w:t>
      </w:r>
      <w:proofErr w:type="gramStart"/>
      <w:r w:rsidRPr="003D4D5B">
        <w:rPr>
          <w:sz w:val="28"/>
          <w:szCs w:val="28"/>
        </w:rPr>
        <w:t>)м</w:t>
      </w:r>
      <w:proofErr w:type="gramEnd"/>
      <w:r w:rsidRPr="003D4D5B">
        <w:rPr>
          <w:sz w:val="28"/>
          <w:szCs w:val="28"/>
        </w:rPr>
        <w:t xml:space="preserve">униципальной программы: доступность дошкольного образования, не соответствует нормативным  показателями составляет 65%, зависит от количества детского населения. </w:t>
      </w:r>
    </w:p>
    <w:p w:rsidR="00A70433" w:rsidRPr="003D4D5B" w:rsidRDefault="00A70433" w:rsidP="00F16337">
      <w:pPr>
        <w:ind w:firstLine="709"/>
        <w:jc w:val="both"/>
        <w:rPr>
          <w:b/>
          <w:sz w:val="28"/>
          <w:szCs w:val="28"/>
          <w:highlight w:val="yellow"/>
        </w:rPr>
      </w:pPr>
    </w:p>
    <w:p w:rsidR="00B976D7" w:rsidRPr="003D4D5B" w:rsidRDefault="00382DF4" w:rsidP="00F16337">
      <w:pPr>
        <w:ind w:firstLine="709"/>
        <w:jc w:val="both"/>
        <w:rPr>
          <w:b/>
          <w:sz w:val="28"/>
          <w:szCs w:val="28"/>
        </w:rPr>
      </w:pPr>
      <w:r w:rsidRPr="003D4D5B">
        <w:rPr>
          <w:b/>
          <w:sz w:val="28"/>
          <w:szCs w:val="28"/>
        </w:rPr>
        <w:t xml:space="preserve">17. </w:t>
      </w:r>
      <w:r w:rsidR="005A6933" w:rsidRPr="003D4D5B">
        <w:rPr>
          <w:b/>
          <w:sz w:val="28"/>
          <w:szCs w:val="28"/>
        </w:rPr>
        <w:t>«Модернизация объектов коммунальной инфраструктуры в сельских поселениях муниципального образования «Смидовичский муниципальный район»</w:t>
      </w:r>
      <w:r w:rsidR="00B976D7" w:rsidRPr="003D4D5B">
        <w:rPr>
          <w:b/>
          <w:sz w:val="28"/>
          <w:szCs w:val="28"/>
        </w:rPr>
        <w:t xml:space="preserve">. </w:t>
      </w:r>
    </w:p>
    <w:p w:rsidR="00B976D7" w:rsidRPr="003D4D5B" w:rsidRDefault="00B976D7" w:rsidP="00F16337">
      <w:pPr>
        <w:ind w:firstLine="709"/>
        <w:jc w:val="both"/>
        <w:rPr>
          <w:sz w:val="28"/>
          <w:szCs w:val="28"/>
        </w:rPr>
      </w:pPr>
      <w:r w:rsidRPr="003D4D5B">
        <w:rPr>
          <w:sz w:val="28"/>
          <w:szCs w:val="28"/>
        </w:rPr>
        <w:t>Степень достижения запланированных результатов (достижения целей и решения задач) муниципальной программы (оценка результативности).</w:t>
      </w:r>
    </w:p>
    <w:p w:rsidR="00B976D7" w:rsidRPr="003D4D5B" w:rsidRDefault="00B976D7" w:rsidP="00F16337">
      <w:pPr>
        <w:ind w:firstLine="709"/>
        <w:jc w:val="both"/>
        <w:rPr>
          <w:sz w:val="28"/>
          <w:szCs w:val="28"/>
        </w:rPr>
      </w:pPr>
      <w:r w:rsidRPr="003D4D5B">
        <w:rPr>
          <w:sz w:val="28"/>
          <w:szCs w:val="28"/>
        </w:rPr>
        <w:t>Выполнены следующие показатели (индикаторы) программы:</w:t>
      </w:r>
    </w:p>
    <w:p w:rsidR="00B976D7" w:rsidRPr="003D4D5B" w:rsidRDefault="00B976D7" w:rsidP="00F16337">
      <w:pPr>
        <w:ind w:firstLine="709"/>
        <w:jc w:val="both"/>
        <w:rPr>
          <w:sz w:val="28"/>
          <w:szCs w:val="28"/>
        </w:rPr>
      </w:pPr>
      <w:r w:rsidRPr="003D4D5B">
        <w:rPr>
          <w:sz w:val="28"/>
          <w:szCs w:val="28"/>
        </w:rPr>
        <w:t>а)  снижен уровень  износа основных фондов до 50%;</w:t>
      </w:r>
    </w:p>
    <w:p w:rsidR="00B976D7" w:rsidRPr="003D4D5B" w:rsidRDefault="00B976D7" w:rsidP="00F16337">
      <w:pPr>
        <w:ind w:firstLine="709"/>
        <w:jc w:val="both"/>
        <w:rPr>
          <w:sz w:val="28"/>
          <w:szCs w:val="28"/>
        </w:rPr>
      </w:pPr>
      <w:r w:rsidRPr="003D4D5B">
        <w:rPr>
          <w:sz w:val="28"/>
          <w:szCs w:val="28"/>
        </w:rPr>
        <w:t>б)  повышено  качество коммунальных услуг на 20%;</w:t>
      </w:r>
    </w:p>
    <w:p w:rsidR="00B976D7" w:rsidRPr="003D4D5B" w:rsidRDefault="00B976D7" w:rsidP="00F16337">
      <w:pPr>
        <w:ind w:firstLine="709"/>
        <w:jc w:val="both"/>
        <w:rPr>
          <w:sz w:val="28"/>
          <w:szCs w:val="28"/>
        </w:rPr>
      </w:pPr>
      <w:r w:rsidRPr="003D4D5B">
        <w:rPr>
          <w:sz w:val="28"/>
          <w:szCs w:val="28"/>
        </w:rPr>
        <w:t>в) удовлетворенность населения жилищно-коммунальными услугами возросла на 30%.</w:t>
      </w:r>
    </w:p>
    <w:p w:rsidR="00B976D7" w:rsidRPr="003D4D5B" w:rsidRDefault="00B976D7" w:rsidP="00F16337">
      <w:pPr>
        <w:ind w:firstLine="709"/>
        <w:jc w:val="both"/>
        <w:rPr>
          <w:sz w:val="28"/>
          <w:szCs w:val="28"/>
        </w:rPr>
      </w:pPr>
      <w:r w:rsidRPr="003D4D5B">
        <w:rPr>
          <w:sz w:val="28"/>
          <w:szCs w:val="28"/>
        </w:rPr>
        <w:t>Оценка степени достижения целей и решения задач программы осуществляется на основании следующей формулы:</w:t>
      </w:r>
    </w:p>
    <w:p w:rsidR="00B976D7" w:rsidRPr="003D4D5B" w:rsidRDefault="00B976D7" w:rsidP="00F16337">
      <w:pPr>
        <w:ind w:firstLine="709"/>
        <w:jc w:val="both"/>
        <w:rPr>
          <w:sz w:val="28"/>
          <w:szCs w:val="28"/>
        </w:rPr>
      </w:pPr>
      <w:r w:rsidRPr="003D4D5B">
        <w:rPr>
          <w:sz w:val="28"/>
          <w:szCs w:val="28"/>
        </w:rPr>
        <w:t xml:space="preserve">                            ДИ = (Ф</w:t>
      </w:r>
      <w:proofErr w:type="gramStart"/>
      <w:r w:rsidRPr="003D4D5B">
        <w:rPr>
          <w:sz w:val="28"/>
          <w:szCs w:val="28"/>
        </w:rPr>
        <w:t>1</w:t>
      </w:r>
      <w:proofErr w:type="gramEnd"/>
      <w:r w:rsidRPr="003D4D5B">
        <w:rPr>
          <w:sz w:val="28"/>
          <w:szCs w:val="28"/>
        </w:rPr>
        <w:t xml:space="preserve">/П2 + Ф2/П2 +. . . + </w:t>
      </w:r>
      <w:proofErr w:type="spellStart"/>
      <w:r w:rsidRPr="003D4D5B">
        <w:rPr>
          <w:sz w:val="28"/>
          <w:szCs w:val="28"/>
        </w:rPr>
        <w:t>Фк</w:t>
      </w:r>
      <w:proofErr w:type="spellEnd"/>
      <w:r w:rsidRPr="003D4D5B">
        <w:rPr>
          <w:sz w:val="28"/>
          <w:szCs w:val="28"/>
        </w:rPr>
        <w:t>/</w:t>
      </w:r>
      <w:proofErr w:type="spellStart"/>
      <w:r w:rsidRPr="003D4D5B">
        <w:rPr>
          <w:sz w:val="28"/>
          <w:szCs w:val="28"/>
        </w:rPr>
        <w:t>Пк</w:t>
      </w:r>
      <w:proofErr w:type="spellEnd"/>
      <w:r w:rsidRPr="003D4D5B">
        <w:rPr>
          <w:sz w:val="28"/>
          <w:szCs w:val="28"/>
        </w:rPr>
        <w:t>)</w:t>
      </w:r>
    </w:p>
    <w:p w:rsidR="00B976D7" w:rsidRPr="003D4D5B" w:rsidRDefault="00B976D7" w:rsidP="00F16337">
      <w:pPr>
        <w:ind w:firstLine="709"/>
        <w:jc w:val="both"/>
        <w:rPr>
          <w:sz w:val="28"/>
          <w:szCs w:val="28"/>
        </w:rPr>
      </w:pPr>
      <w:r w:rsidRPr="003D4D5B">
        <w:rPr>
          <w:sz w:val="28"/>
          <w:szCs w:val="28"/>
        </w:rPr>
        <w:t xml:space="preserve">                                                          к</w:t>
      </w:r>
    </w:p>
    <w:p w:rsidR="00B976D7" w:rsidRPr="003D4D5B" w:rsidRDefault="00B976D7" w:rsidP="00F16337">
      <w:pPr>
        <w:ind w:firstLine="709"/>
        <w:jc w:val="both"/>
        <w:rPr>
          <w:sz w:val="28"/>
          <w:szCs w:val="28"/>
        </w:rPr>
      </w:pPr>
      <w:r w:rsidRPr="003D4D5B">
        <w:rPr>
          <w:sz w:val="28"/>
          <w:szCs w:val="28"/>
        </w:rPr>
        <w:t xml:space="preserve">Расчет: ДИ = 50/50+20/20+30/30:3=1 </w:t>
      </w:r>
    </w:p>
    <w:p w:rsidR="00B976D7" w:rsidRPr="003D4D5B" w:rsidRDefault="00B976D7" w:rsidP="00F16337">
      <w:pPr>
        <w:ind w:firstLine="709"/>
        <w:jc w:val="both"/>
        <w:rPr>
          <w:sz w:val="28"/>
          <w:szCs w:val="28"/>
        </w:rPr>
      </w:pPr>
      <w:r w:rsidRPr="003D4D5B">
        <w:rPr>
          <w:sz w:val="28"/>
          <w:szCs w:val="28"/>
        </w:rPr>
        <w:t>Динамика положительная.</w:t>
      </w:r>
    </w:p>
    <w:p w:rsidR="00B976D7" w:rsidRPr="003D4D5B" w:rsidRDefault="00B976D7" w:rsidP="00F16337">
      <w:pPr>
        <w:ind w:firstLine="709"/>
        <w:jc w:val="both"/>
        <w:rPr>
          <w:sz w:val="28"/>
          <w:szCs w:val="28"/>
        </w:rPr>
      </w:pPr>
      <w:r w:rsidRPr="003D4D5B">
        <w:rPr>
          <w:sz w:val="28"/>
          <w:szCs w:val="28"/>
        </w:rPr>
        <w:t>2. Степень исполнения запланированного уровня расходов  бюджета муниципального района;</w:t>
      </w:r>
    </w:p>
    <w:p w:rsidR="00B976D7" w:rsidRPr="003D4D5B" w:rsidRDefault="00B976D7" w:rsidP="00F16337">
      <w:pPr>
        <w:ind w:firstLine="709"/>
        <w:jc w:val="both"/>
        <w:rPr>
          <w:sz w:val="28"/>
          <w:szCs w:val="28"/>
        </w:rPr>
      </w:pPr>
      <w:r w:rsidRPr="003D4D5B">
        <w:rPr>
          <w:sz w:val="28"/>
          <w:szCs w:val="28"/>
        </w:rPr>
        <w:t xml:space="preserve">                                                   БЛ = О/Л,</w:t>
      </w:r>
    </w:p>
    <w:p w:rsidR="00B976D7" w:rsidRPr="003D4D5B" w:rsidRDefault="00B976D7" w:rsidP="00F16337">
      <w:pPr>
        <w:ind w:firstLine="709"/>
        <w:jc w:val="both"/>
        <w:rPr>
          <w:sz w:val="28"/>
          <w:szCs w:val="28"/>
        </w:rPr>
      </w:pPr>
      <w:r w:rsidRPr="003D4D5B">
        <w:rPr>
          <w:sz w:val="28"/>
          <w:szCs w:val="28"/>
        </w:rPr>
        <w:t>Расчет: БЛ =  657 000,94  /657 000,94  =1</w:t>
      </w:r>
    </w:p>
    <w:p w:rsidR="00B976D7" w:rsidRPr="003D4D5B" w:rsidRDefault="00B976D7" w:rsidP="00F16337">
      <w:pPr>
        <w:ind w:firstLine="709"/>
        <w:jc w:val="both"/>
        <w:rPr>
          <w:sz w:val="28"/>
          <w:szCs w:val="28"/>
        </w:rPr>
      </w:pPr>
      <w:r w:rsidRPr="003D4D5B">
        <w:rPr>
          <w:sz w:val="28"/>
          <w:szCs w:val="28"/>
        </w:rPr>
        <w:t>Показатель соответствует запланированному уровню.</w:t>
      </w:r>
    </w:p>
    <w:p w:rsidR="00B976D7" w:rsidRPr="003D4D5B" w:rsidRDefault="00B976D7" w:rsidP="00F16337">
      <w:pPr>
        <w:ind w:firstLine="709"/>
        <w:jc w:val="both"/>
        <w:rPr>
          <w:sz w:val="28"/>
          <w:szCs w:val="28"/>
        </w:rPr>
      </w:pPr>
      <w:r w:rsidRPr="003D4D5B">
        <w:rPr>
          <w:sz w:val="28"/>
          <w:szCs w:val="28"/>
        </w:rPr>
        <w:t xml:space="preserve">          3.  Оценка эффективности использования средств:</w:t>
      </w:r>
    </w:p>
    <w:p w:rsidR="00B976D7" w:rsidRPr="003D4D5B" w:rsidRDefault="00B976D7" w:rsidP="00F16337">
      <w:pPr>
        <w:ind w:firstLine="709"/>
        <w:jc w:val="both"/>
        <w:rPr>
          <w:sz w:val="28"/>
          <w:szCs w:val="28"/>
        </w:rPr>
      </w:pPr>
      <w:r w:rsidRPr="003D4D5B">
        <w:rPr>
          <w:sz w:val="28"/>
          <w:szCs w:val="28"/>
        </w:rPr>
        <w:t>ЭИ = ДИ / БЛ</w:t>
      </w:r>
    </w:p>
    <w:p w:rsidR="00B976D7" w:rsidRPr="003D4D5B" w:rsidRDefault="00B976D7" w:rsidP="00F16337">
      <w:pPr>
        <w:ind w:firstLine="709"/>
        <w:jc w:val="both"/>
        <w:rPr>
          <w:sz w:val="28"/>
          <w:szCs w:val="28"/>
        </w:rPr>
      </w:pPr>
      <w:r w:rsidRPr="003D4D5B">
        <w:rPr>
          <w:sz w:val="28"/>
          <w:szCs w:val="28"/>
        </w:rPr>
        <w:t>Расчет: ЭИ=1/1 = 1 – степень эффективности высокая.</w:t>
      </w:r>
    </w:p>
    <w:p w:rsidR="00B976D7" w:rsidRPr="003D4D5B" w:rsidRDefault="00B976D7" w:rsidP="00F16337">
      <w:pPr>
        <w:ind w:firstLine="709"/>
        <w:jc w:val="both"/>
        <w:rPr>
          <w:sz w:val="28"/>
          <w:szCs w:val="28"/>
        </w:rPr>
      </w:pPr>
      <w:r w:rsidRPr="003D4D5B">
        <w:rPr>
          <w:sz w:val="28"/>
          <w:szCs w:val="28"/>
        </w:rPr>
        <w:t xml:space="preserve">4. Оценка степени своевременности реализации мероприятий </w:t>
      </w:r>
    </w:p>
    <w:p w:rsidR="00B976D7" w:rsidRPr="003D4D5B" w:rsidRDefault="00B976D7" w:rsidP="00F16337">
      <w:pPr>
        <w:ind w:firstLine="709"/>
        <w:jc w:val="both"/>
        <w:rPr>
          <w:sz w:val="28"/>
          <w:szCs w:val="28"/>
        </w:rPr>
      </w:pPr>
      <w:r w:rsidRPr="003D4D5B">
        <w:rPr>
          <w:sz w:val="28"/>
          <w:szCs w:val="28"/>
        </w:rPr>
        <w:t xml:space="preserve">            (</w:t>
      </w:r>
      <w:proofErr w:type="spellStart"/>
      <w:r w:rsidRPr="003D4D5B">
        <w:rPr>
          <w:sz w:val="28"/>
          <w:szCs w:val="28"/>
        </w:rPr>
        <w:t>ССНфакт</w:t>
      </w:r>
      <w:proofErr w:type="spellEnd"/>
      <w:r w:rsidRPr="003D4D5B">
        <w:rPr>
          <w:sz w:val="28"/>
          <w:szCs w:val="28"/>
        </w:rPr>
        <w:t xml:space="preserve"> + </w:t>
      </w:r>
      <w:proofErr w:type="spellStart"/>
      <w:r w:rsidRPr="003D4D5B">
        <w:rPr>
          <w:sz w:val="28"/>
          <w:szCs w:val="28"/>
        </w:rPr>
        <w:t>ССЗфакт</w:t>
      </w:r>
      <w:proofErr w:type="spellEnd"/>
      <w:r w:rsidRPr="003D4D5B">
        <w:rPr>
          <w:sz w:val="28"/>
          <w:szCs w:val="28"/>
        </w:rPr>
        <w:t>)</w:t>
      </w:r>
    </w:p>
    <w:p w:rsidR="00B976D7" w:rsidRPr="003D4D5B" w:rsidRDefault="00B976D7" w:rsidP="00F16337">
      <w:pPr>
        <w:ind w:firstLine="709"/>
        <w:jc w:val="both"/>
        <w:rPr>
          <w:sz w:val="28"/>
          <w:szCs w:val="28"/>
        </w:rPr>
      </w:pPr>
      <w:proofErr w:type="spellStart"/>
      <w:r w:rsidRPr="003D4D5B">
        <w:rPr>
          <w:sz w:val="28"/>
          <w:szCs w:val="28"/>
        </w:rPr>
        <w:lastRenderedPageBreak/>
        <w:t>ССм</w:t>
      </w:r>
      <w:proofErr w:type="spellEnd"/>
      <w:r w:rsidRPr="003D4D5B">
        <w:rPr>
          <w:sz w:val="28"/>
          <w:szCs w:val="28"/>
        </w:rPr>
        <w:t xml:space="preserve"> = --------------------------------- x 100%,</w:t>
      </w:r>
    </w:p>
    <w:p w:rsidR="00B976D7" w:rsidRPr="003D4D5B" w:rsidRDefault="00B976D7" w:rsidP="00F16337">
      <w:pPr>
        <w:ind w:firstLine="709"/>
        <w:jc w:val="both"/>
        <w:rPr>
          <w:sz w:val="28"/>
          <w:szCs w:val="28"/>
        </w:rPr>
      </w:pPr>
      <w:r w:rsidRPr="003D4D5B">
        <w:rPr>
          <w:sz w:val="28"/>
          <w:szCs w:val="28"/>
        </w:rPr>
        <w:t xml:space="preserve">                         2 x м</w:t>
      </w:r>
    </w:p>
    <w:p w:rsidR="00B976D7" w:rsidRPr="003D4D5B" w:rsidRDefault="00B976D7" w:rsidP="00F16337">
      <w:pPr>
        <w:ind w:firstLine="709"/>
        <w:jc w:val="both"/>
        <w:rPr>
          <w:sz w:val="28"/>
          <w:szCs w:val="28"/>
        </w:rPr>
      </w:pPr>
      <w:r w:rsidRPr="003D4D5B">
        <w:rPr>
          <w:sz w:val="28"/>
          <w:szCs w:val="28"/>
        </w:rPr>
        <w:t xml:space="preserve">Расчет: </w:t>
      </w:r>
      <w:proofErr w:type="spellStart"/>
      <w:r w:rsidRPr="003D4D5B">
        <w:rPr>
          <w:sz w:val="28"/>
          <w:szCs w:val="28"/>
        </w:rPr>
        <w:t>ССм</w:t>
      </w:r>
      <w:proofErr w:type="spellEnd"/>
      <w:r w:rsidRPr="003D4D5B">
        <w:rPr>
          <w:sz w:val="28"/>
          <w:szCs w:val="28"/>
        </w:rPr>
        <w:t xml:space="preserve">  (2+2):(2х2)х100=100%</w:t>
      </w:r>
    </w:p>
    <w:p w:rsidR="00B976D7" w:rsidRPr="003D4D5B" w:rsidRDefault="00B976D7" w:rsidP="00F16337">
      <w:pPr>
        <w:ind w:firstLine="709"/>
        <w:jc w:val="both"/>
        <w:rPr>
          <w:sz w:val="28"/>
          <w:szCs w:val="28"/>
        </w:rPr>
      </w:pPr>
      <w:r w:rsidRPr="003D4D5B">
        <w:rPr>
          <w:sz w:val="28"/>
          <w:szCs w:val="28"/>
        </w:rPr>
        <w:t>Степень своевременности реализации мероприятий программы максимальная – 100%.</w:t>
      </w:r>
    </w:p>
    <w:p w:rsidR="00B976D7" w:rsidRPr="003D4D5B" w:rsidRDefault="00B976D7" w:rsidP="00F16337">
      <w:pPr>
        <w:ind w:firstLine="709"/>
        <w:jc w:val="both"/>
        <w:rPr>
          <w:sz w:val="28"/>
          <w:szCs w:val="28"/>
        </w:rPr>
      </w:pPr>
      <w:r w:rsidRPr="003D4D5B">
        <w:rPr>
          <w:sz w:val="28"/>
          <w:szCs w:val="28"/>
        </w:rPr>
        <w:t>5. Уровень оценки эффективности основных мероприятий программы определяется по формуле:</w:t>
      </w:r>
    </w:p>
    <w:p w:rsidR="00B976D7" w:rsidRPr="003D4D5B" w:rsidRDefault="00B976D7" w:rsidP="00F16337">
      <w:pPr>
        <w:ind w:firstLine="709"/>
        <w:jc w:val="both"/>
        <w:rPr>
          <w:sz w:val="28"/>
          <w:szCs w:val="28"/>
        </w:rPr>
      </w:pPr>
      <w:r w:rsidRPr="003D4D5B">
        <w:rPr>
          <w:sz w:val="28"/>
          <w:szCs w:val="28"/>
        </w:rPr>
        <w:t>Оп = 0,7 x ДИ + 0,3 x БЛ</w:t>
      </w:r>
    </w:p>
    <w:p w:rsidR="00B976D7" w:rsidRPr="003D4D5B" w:rsidRDefault="00B976D7" w:rsidP="00F16337">
      <w:pPr>
        <w:ind w:firstLine="709"/>
        <w:jc w:val="both"/>
        <w:rPr>
          <w:sz w:val="28"/>
          <w:szCs w:val="28"/>
        </w:rPr>
      </w:pPr>
      <w:r w:rsidRPr="003D4D5B">
        <w:rPr>
          <w:sz w:val="28"/>
          <w:szCs w:val="28"/>
        </w:rPr>
        <w:t>Расчет: Оп= 0,7х</w:t>
      </w:r>
      <w:proofErr w:type="gramStart"/>
      <w:r w:rsidRPr="003D4D5B">
        <w:rPr>
          <w:sz w:val="28"/>
          <w:szCs w:val="28"/>
        </w:rPr>
        <w:t>1</w:t>
      </w:r>
      <w:proofErr w:type="gramEnd"/>
      <w:r w:rsidRPr="003D4D5B">
        <w:rPr>
          <w:sz w:val="28"/>
          <w:szCs w:val="28"/>
        </w:rPr>
        <w:t>+0,3х1 = 1</w:t>
      </w:r>
    </w:p>
    <w:p w:rsidR="00B976D7" w:rsidRPr="003D4D5B" w:rsidRDefault="00B976D7" w:rsidP="00F16337">
      <w:pPr>
        <w:ind w:firstLine="709"/>
        <w:jc w:val="both"/>
        <w:rPr>
          <w:sz w:val="28"/>
          <w:szCs w:val="28"/>
        </w:rPr>
      </w:pPr>
      <w:r w:rsidRPr="003D4D5B">
        <w:rPr>
          <w:sz w:val="28"/>
          <w:szCs w:val="28"/>
        </w:rPr>
        <w:t xml:space="preserve">Исходя из расчета уровня оценки эффективности - программа считается эффективной. </w:t>
      </w:r>
    </w:p>
    <w:p w:rsidR="002015F3" w:rsidRPr="003D4D5B" w:rsidRDefault="00B976D7" w:rsidP="00F16337">
      <w:pPr>
        <w:ind w:firstLine="709"/>
        <w:jc w:val="both"/>
        <w:rPr>
          <w:sz w:val="28"/>
          <w:szCs w:val="28"/>
        </w:rPr>
      </w:pPr>
      <w:r w:rsidRPr="003D4D5B">
        <w:rPr>
          <w:sz w:val="28"/>
          <w:szCs w:val="28"/>
        </w:rPr>
        <w:t>По результатам оценки эффективности реализации муниципальной программы сделан  вывод об  эффективности, целесообразности к продолжению финансирования, так как  достигнуты все планируемые целевые индикаторы, фактические расходы равны планируемым.</w:t>
      </w:r>
    </w:p>
    <w:p w:rsidR="00B976D7" w:rsidRPr="003D4D5B" w:rsidRDefault="00B976D7" w:rsidP="00F16337">
      <w:pPr>
        <w:ind w:firstLine="709"/>
        <w:jc w:val="both"/>
        <w:rPr>
          <w:sz w:val="28"/>
          <w:szCs w:val="28"/>
        </w:rPr>
      </w:pPr>
    </w:p>
    <w:p w:rsidR="00791C90" w:rsidRPr="00081E63" w:rsidRDefault="000D32FE" w:rsidP="00F16337">
      <w:pPr>
        <w:ind w:firstLine="709"/>
        <w:jc w:val="both"/>
        <w:rPr>
          <w:sz w:val="28"/>
          <w:szCs w:val="28"/>
        </w:rPr>
      </w:pPr>
      <w:r w:rsidRPr="003D4D5B">
        <w:rPr>
          <w:sz w:val="28"/>
          <w:szCs w:val="28"/>
        </w:rPr>
        <w:t>Таким образом, по итогам всех 17 программ</w:t>
      </w:r>
      <w:r w:rsidR="00A70433">
        <w:rPr>
          <w:sz w:val="28"/>
          <w:szCs w:val="28"/>
        </w:rPr>
        <w:t>,</w:t>
      </w:r>
      <w:r w:rsidR="00081E63">
        <w:rPr>
          <w:sz w:val="28"/>
          <w:szCs w:val="28"/>
        </w:rPr>
        <w:t xml:space="preserve"> можно сделать следующие выводы, что </w:t>
      </w:r>
      <w:r w:rsidR="00791C90" w:rsidRPr="00081E63">
        <w:rPr>
          <w:sz w:val="28"/>
          <w:szCs w:val="28"/>
        </w:rPr>
        <w:t>16 муниципальных программ признаны эффективными, целесообразны к продолжению финансирования (достигнуты все планируемые целевые индикаторы, фактические расходы равны планируемым)</w:t>
      </w:r>
      <w:r w:rsidR="00081E63" w:rsidRPr="00081E63">
        <w:rPr>
          <w:sz w:val="28"/>
          <w:szCs w:val="28"/>
        </w:rPr>
        <w:t xml:space="preserve"> или корректировки объемов финансирования. </w:t>
      </w:r>
      <w:r w:rsidR="00791C90" w:rsidRPr="00081E63">
        <w:rPr>
          <w:sz w:val="28"/>
          <w:szCs w:val="28"/>
        </w:rPr>
        <w:t xml:space="preserve">Программа «Обеспечение жильем молодых семей в </w:t>
      </w:r>
      <w:proofErr w:type="spellStart"/>
      <w:r w:rsidR="00791C90" w:rsidRPr="00081E63">
        <w:rPr>
          <w:sz w:val="28"/>
          <w:szCs w:val="28"/>
        </w:rPr>
        <w:t>Смидовичском</w:t>
      </w:r>
      <w:proofErr w:type="spellEnd"/>
      <w:r w:rsidR="00791C90" w:rsidRPr="00081E63">
        <w:rPr>
          <w:sz w:val="28"/>
          <w:szCs w:val="28"/>
        </w:rPr>
        <w:t xml:space="preserve"> муниципальном районе» в 2018 году не была реализована, по причине не включения молодых семей Смидовичского муниципального района в список претендентов на получение социальных выплат. </w:t>
      </w:r>
      <w:r w:rsidR="00081E63" w:rsidRPr="00081E63">
        <w:rPr>
          <w:sz w:val="28"/>
          <w:szCs w:val="28"/>
        </w:rPr>
        <w:t>Следовательно,</w:t>
      </w:r>
      <w:r w:rsidR="00FA3C51" w:rsidRPr="00081E63">
        <w:rPr>
          <w:sz w:val="28"/>
          <w:szCs w:val="28"/>
        </w:rPr>
        <w:t xml:space="preserve"> данная программа не эффективна, требует досрочного прекращения ее реализации.</w:t>
      </w:r>
    </w:p>
    <w:p w:rsidR="00FE4405" w:rsidRPr="003D4D5B" w:rsidRDefault="00FE4405" w:rsidP="00F16337">
      <w:pPr>
        <w:ind w:firstLine="709"/>
        <w:jc w:val="both"/>
        <w:rPr>
          <w:sz w:val="28"/>
          <w:szCs w:val="28"/>
        </w:rPr>
      </w:pPr>
    </w:p>
    <w:p w:rsidR="002B21AA" w:rsidRDefault="002B21AA" w:rsidP="00F16337">
      <w:pPr>
        <w:ind w:firstLine="709"/>
        <w:jc w:val="both"/>
        <w:rPr>
          <w:sz w:val="28"/>
          <w:szCs w:val="28"/>
        </w:rPr>
      </w:pPr>
    </w:p>
    <w:p w:rsidR="00F638B3" w:rsidRPr="00F638B3" w:rsidRDefault="0013610F" w:rsidP="00F16337">
      <w:pPr>
        <w:jc w:val="both"/>
        <w:rPr>
          <w:sz w:val="28"/>
          <w:szCs w:val="28"/>
        </w:rPr>
      </w:pPr>
      <w:r>
        <w:rPr>
          <w:sz w:val="28"/>
          <w:szCs w:val="28"/>
        </w:rPr>
        <w:t xml:space="preserve">                                                          </w:t>
      </w:r>
    </w:p>
    <w:p w:rsidR="00585E75" w:rsidRDefault="004D5643" w:rsidP="00F16337">
      <w:pPr>
        <w:jc w:val="both"/>
        <w:rPr>
          <w:sz w:val="28"/>
        </w:rPr>
      </w:pPr>
      <w:r>
        <w:rPr>
          <w:sz w:val="28"/>
        </w:rPr>
        <w:t xml:space="preserve">Начальник управления                      </w:t>
      </w:r>
      <w:r w:rsidR="00185E78">
        <w:rPr>
          <w:sz w:val="28"/>
        </w:rPr>
        <w:t xml:space="preserve">            </w:t>
      </w:r>
      <w:r>
        <w:rPr>
          <w:sz w:val="28"/>
        </w:rPr>
        <w:t xml:space="preserve">                                     Т.Б. </w:t>
      </w:r>
      <w:proofErr w:type="spellStart"/>
      <w:r>
        <w:rPr>
          <w:sz w:val="28"/>
        </w:rPr>
        <w:t>Бескаева</w:t>
      </w:r>
      <w:proofErr w:type="spellEnd"/>
      <w:r w:rsidR="00D56405">
        <w:rPr>
          <w:sz w:val="28"/>
        </w:rPr>
        <w:t xml:space="preserve"> </w:t>
      </w:r>
    </w:p>
    <w:p w:rsidR="00585E75" w:rsidRDefault="00585E75" w:rsidP="00F16337">
      <w:pPr>
        <w:rPr>
          <w:sz w:val="28"/>
        </w:rPr>
      </w:pPr>
    </w:p>
    <w:p w:rsidR="00377D0E" w:rsidRDefault="00377D0E" w:rsidP="00F16337">
      <w:pPr>
        <w:rPr>
          <w:sz w:val="28"/>
        </w:rPr>
      </w:pPr>
    </w:p>
    <w:p w:rsidR="00377D0E" w:rsidRPr="00377D0E" w:rsidRDefault="00377D0E" w:rsidP="00F16337">
      <w:pPr>
        <w:rPr>
          <w:sz w:val="28"/>
        </w:rPr>
      </w:pPr>
      <w:r w:rsidRPr="00377D0E">
        <w:rPr>
          <w:sz w:val="28"/>
        </w:rPr>
        <w:t>СОГЛАСОВАНО</w:t>
      </w:r>
    </w:p>
    <w:p w:rsidR="00377D0E" w:rsidRPr="00377D0E" w:rsidRDefault="00377D0E" w:rsidP="00F16337">
      <w:pPr>
        <w:rPr>
          <w:sz w:val="28"/>
        </w:rPr>
      </w:pPr>
      <w:r w:rsidRPr="00377D0E">
        <w:rPr>
          <w:sz w:val="28"/>
        </w:rPr>
        <w:t>Заместитель главы администрации</w:t>
      </w:r>
    </w:p>
    <w:p w:rsidR="00377D0E" w:rsidRPr="00377D0E" w:rsidRDefault="00377D0E" w:rsidP="00F16337">
      <w:pPr>
        <w:rPr>
          <w:sz w:val="28"/>
        </w:rPr>
      </w:pPr>
      <w:r>
        <w:rPr>
          <w:sz w:val="28"/>
        </w:rPr>
        <w:t>муниципального района</w:t>
      </w:r>
    </w:p>
    <w:p w:rsidR="00AD1753" w:rsidRDefault="00377D0E" w:rsidP="00F16337">
      <w:pPr>
        <w:rPr>
          <w:sz w:val="28"/>
        </w:rPr>
      </w:pPr>
      <w:r>
        <w:rPr>
          <w:sz w:val="28"/>
        </w:rPr>
        <w:t>_________________   Е.С. Глухов</w:t>
      </w:r>
    </w:p>
    <w:p w:rsidR="0046384C" w:rsidRDefault="0046384C" w:rsidP="00F16337">
      <w:pPr>
        <w:rPr>
          <w:sz w:val="28"/>
        </w:rPr>
      </w:pPr>
    </w:p>
    <w:p w:rsidR="00377D0E" w:rsidRDefault="00377D0E" w:rsidP="00F16337">
      <w:pPr>
        <w:pStyle w:val="a7"/>
        <w:rPr>
          <w:rFonts w:ascii="Times New Roman" w:hAnsi="Times New Roman"/>
          <w:sz w:val="16"/>
        </w:rPr>
      </w:pPr>
    </w:p>
    <w:p w:rsidR="00377D0E" w:rsidRDefault="00377D0E" w:rsidP="00F16337">
      <w:pPr>
        <w:pStyle w:val="a7"/>
        <w:rPr>
          <w:rFonts w:ascii="Times New Roman" w:hAnsi="Times New Roman"/>
          <w:sz w:val="16"/>
        </w:rPr>
      </w:pPr>
    </w:p>
    <w:p w:rsidR="00377D0E" w:rsidRDefault="00377D0E" w:rsidP="00F16337">
      <w:pPr>
        <w:pStyle w:val="a7"/>
        <w:rPr>
          <w:rFonts w:ascii="Times New Roman" w:hAnsi="Times New Roman"/>
          <w:sz w:val="16"/>
        </w:rPr>
      </w:pPr>
    </w:p>
    <w:p w:rsidR="00056B5D" w:rsidRDefault="00056B5D" w:rsidP="00F16337">
      <w:pPr>
        <w:pStyle w:val="a7"/>
        <w:rPr>
          <w:rFonts w:ascii="Times New Roman" w:hAnsi="Times New Roman"/>
          <w:sz w:val="16"/>
        </w:rPr>
      </w:pPr>
    </w:p>
    <w:p w:rsidR="00056B5D" w:rsidRDefault="00056B5D" w:rsidP="00F16337">
      <w:pPr>
        <w:pStyle w:val="a7"/>
        <w:rPr>
          <w:rFonts w:ascii="Times New Roman" w:hAnsi="Times New Roman"/>
          <w:sz w:val="16"/>
        </w:rPr>
      </w:pPr>
    </w:p>
    <w:p w:rsidR="00056B5D" w:rsidRDefault="00F16337" w:rsidP="00F16337">
      <w:pPr>
        <w:pStyle w:val="a7"/>
        <w:rPr>
          <w:rFonts w:ascii="Times New Roman" w:hAnsi="Times New Roman"/>
          <w:sz w:val="16"/>
        </w:rPr>
      </w:pPr>
      <w:r>
        <w:rPr>
          <w:rFonts w:ascii="Times New Roman" w:hAnsi="Times New Roman"/>
          <w:sz w:val="16"/>
        </w:rPr>
        <w:t>0</w:t>
      </w:r>
    </w:p>
    <w:p w:rsidR="00056B5D" w:rsidRDefault="00056B5D" w:rsidP="00F16337">
      <w:pPr>
        <w:pStyle w:val="a7"/>
        <w:rPr>
          <w:rFonts w:ascii="Times New Roman" w:hAnsi="Times New Roman"/>
          <w:sz w:val="16"/>
        </w:rPr>
      </w:pPr>
    </w:p>
    <w:p w:rsidR="00056B5D" w:rsidRDefault="00056B5D" w:rsidP="00F16337">
      <w:pPr>
        <w:pStyle w:val="a7"/>
        <w:rPr>
          <w:rFonts w:ascii="Times New Roman" w:hAnsi="Times New Roman"/>
          <w:sz w:val="16"/>
        </w:rPr>
      </w:pPr>
    </w:p>
    <w:p w:rsidR="00056B5D" w:rsidRDefault="00056B5D" w:rsidP="00F16337">
      <w:pPr>
        <w:pStyle w:val="a7"/>
        <w:rPr>
          <w:rFonts w:ascii="Times New Roman" w:hAnsi="Times New Roman"/>
          <w:sz w:val="16"/>
        </w:rPr>
      </w:pPr>
    </w:p>
    <w:p w:rsidR="00056B5D" w:rsidRDefault="00056B5D" w:rsidP="00F16337">
      <w:pPr>
        <w:pStyle w:val="a7"/>
        <w:rPr>
          <w:rFonts w:ascii="Times New Roman" w:hAnsi="Times New Roman"/>
          <w:sz w:val="16"/>
        </w:rPr>
      </w:pPr>
    </w:p>
    <w:p w:rsidR="00056B5D" w:rsidRDefault="00056B5D" w:rsidP="00F16337">
      <w:pPr>
        <w:pStyle w:val="a7"/>
        <w:rPr>
          <w:rFonts w:ascii="Times New Roman" w:hAnsi="Times New Roman"/>
          <w:sz w:val="16"/>
        </w:rPr>
      </w:pPr>
    </w:p>
    <w:p w:rsidR="00056B5D" w:rsidRDefault="00056B5D" w:rsidP="00F16337">
      <w:pPr>
        <w:pStyle w:val="a7"/>
        <w:rPr>
          <w:rFonts w:ascii="Times New Roman" w:hAnsi="Times New Roman"/>
          <w:sz w:val="16"/>
        </w:rPr>
      </w:pPr>
    </w:p>
    <w:p w:rsidR="0046384C" w:rsidRPr="00377D0E" w:rsidRDefault="0046384C" w:rsidP="00F16337">
      <w:pPr>
        <w:pStyle w:val="a7"/>
        <w:rPr>
          <w:rFonts w:ascii="Times New Roman" w:hAnsi="Times New Roman"/>
          <w:sz w:val="14"/>
        </w:rPr>
      </w:pPr>
      <w:r w:rsidRPr="00377D0E">
        <w:rPr>
          <w:rFonts w:ascii="Times New Roman" w:hAnsi="Times New Roman"/>
          <w:sz w:val="14"/>
        </w:rPr>
        <w:t>Воробьёва Анастасия Николаевна</w:t>
      </w:r>
    </w:p>
    <w:p w:rsidR="00F821C8" w:rsidRPr="00377D0E" w:rsidRDefault="0046384C" w:rsidP="00F16337">
      <w:pPr>
        <w:pStyle w:val="a7"/>
        <w:rPr>
          <w:rFonts w:ascii="Times New Roman" w:hAnsi="Times New Roman"/>
          <w:sz w:val="14"/>
        </w:rPr>
      </w:pPr>
      <w:r w:rsidRPr="00377D0E">
        <w:rPr>
          <w:rFonts w:ascii="Times New Roman" w:hAnsi="Times New Roman"/>
          <w:sz w:val="14"/>
        </w:rPr>
        <w:t>8 (42632) 2-27-11</w:t>
      </w:r>
    </w:p>
    <w:sectPr w:rsidR="00F821C8" w:rsidRPr="00377D0E" w:rsidSect="000C4E4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B0" w:rsidRDefault="001B09B0" w:rsidP="000C4E47">
      <w:r>
        <w:separator/>
      </w:r>
    </w:p>
  </w:endnote>
  <w:endnote w:type="continuationSeparator" w:id="0">
    <w:p w:rsidR="001B09B0" w:rsidRDefault="001B09B0" w:rsidP="000C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B0" w:rsidRDefault="001B09B0" w:rsidP="000C4E47">
      <w:r>
        <w:separator/>
      </w:r>
    </w:p>
  </w:footnote>
  <w:footnote w:type="continuationSeparator" w:id="0">
    <w:p w:rsidR="001B09B0" w:rsidRDefault="001B09B0" w:rsidP="000C4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04357"/>
      <w:docPartObj>
        <w:docPartGallery w:val="Page Numbers (Top of Page)"/>
        <w:docPartUnique/>
      </w:docPartObj>
    </w:sdtPr>
    <w:sdtContent>
      <w:p w:rsidR="001955FC" w:rsidRDefault="001955FC">
        <w:pPr>
          <w:pStyle w:val="a8"/>
          <w:jc w:val="center"/>
        </w:pPr>
        <w:r>
          <w:fldChar w:fldCharType="begin"/>
        </w:r>
        <w:r>
          <w:instrText>PAGE   \* MERGEFORMAT</w:instrText>
        </w:r>
        <w:r>
          <w:fldChar w:fldCharType="separate"/>
        </w:r>
        <w:r w:rsidR="00C92B4F">
          <w:rPr>
            <w:noProof/>
          </w:rPr>
          <w:t>2</w:t>
        </w:r>
        <w:r>
          <w:fldChar w:fldCharType="end"/>
        </w:r>
      </w:p>
    </w:sdtContent>
  </w:sdt>
  <w:p w:rsidR="001955FC" w:rsidRDefault="001955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1BC"/>
    <w:multiLevelType w:val="hybridMultilevel"/>
    <w:tmpl w:val="5ED2315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01FFF"/>
    <w:multiLevelType w:val="hybridMultilevel"/>
    <w:tmpl w:val="A250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71E7D"/>
    <w:multiLevelType w:val="hybridMultilevel"/>
    <w:tmpl w:val="93F48F3A"/>
    <w:lvl w:ilvl="0" w:tplc="5754C2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E96710"/>
    <w:multiLevelType w:val="hybridMultilevel"/>
    <w:tmpl w:val="4CF82238"/>
    <w:lvl w:ilvl="0" w:tplc="068692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3C2B66"/>
    <w:multiLevelType w:val="hybridMultilevel"/>
    <w:tmpl w:val="859A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21463"/>
    <w:multiLevelType w:val="hybridMultilevel"/>
    <w:tmpl w:val="B44A30DA"/>
    <w:lvl w:ilvl="0" w:tplc="DD825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BF56D9A"/>
    <w:multiLevelType w:val="hybridMultilevel"/>
    <w:tmpl w:val="13724262"/>
    <w:lvl w:ilvl="0" w:tplc="0419000B">
      <w:start w:val="1"/>
      <w:numFmt w:val="bullet"/>
      <w:lvlText w:val=""/>
      <w:lvlJc w:val="left"/>
      <w:pPr>
        <w:ind w:left="1872" w:hanging="360"/>
      </w:pPr>
      <w:rPr>
        <w:rFonts w:ascii="Wingdings" w:hAnsi="Wingdings"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E9"/>
    <w:rsid w:val="000202BD"/>
    <w:rsid w:val="00032759"/>
    <w:rsid w:val="00032D2E"/>
    <w:rsid w:val="00044284"/>
    <w:rsid w:val="00056B5D"/>
    <w:rsid w:val="00081E63"/>
    <w:rsid w:val="00082573"/>
    <w:rsid w:val="00083013"/>
    <w:rsid w:val="0009010C"/>
    <w:rsid w:val="000C049D"/>
    <w:rsid w:val="000C2B6E"/>
    <w:rsid w:val="000C4E47"/>
    <w:rsid w:val="000D10A3"/>
    <w:rsid w:val="000D32FE"/>
    <w:rsid w:val="000E4CD2"/>
    <w:rsid w:val="0012310B"/>
    <w:rsid w:val="0012508A"/>
    <w:rsid w:val="001311DD"/>
    <w:rsid w:val="0013610F"/>
    <w:rsid w:val="0014377C"/>
    <w:rsid w:val="00161591"/>
    <w:rsid w:val="00185E78"/>
    <w:rsid w:val="001955FC"/>
    <w:rsid w:val="001B09B0"/>
    <w:rsid w:val="001B253C"/>
    <w:rsid w:val="001C22CE"/>
    <w:rsid w:val="001C2B5D"/>
    <w:rsid w:val="001D1053"/>
    <w:rsid w:val="001D1688"/>
    <w:rsid w:val="001E146B"/>
    <w:rsid w:val="001E1BD3"/>
    <w:rsid w:val="001E5DC8"/>
    <w:rsid w:val="001F20FE"/>
    <w:rsid w:val="001F7D75"/>
    <w:rsid w:val="00200036"/>
    <w:rsid w:val="002015F3"/>
    <w:rsid w:val="00231069"/>
    <w:rsid w:val="00256436"/>
    <w:rsid w:val="00260C49"/>
    <w:rsid w:val="00271727"/>
    <w:rsid w:val="002A0D20"/>
    <w:rsid w:val="002B21AA"/>
    <w:rsid w:val="002B51BE"/>
    <w:rsid w:val="002F322C"/>
    <w:rsid w:val="002F76A1"/>
    <w:rsid w:val="0033164F"/>
    <w:rsid w:val="00332F8A"/>
    <w:rsid w:val="00335565"/>
    <w:rsid w:val="00351795"/>
    <w:rsid w:val="00356F8B"/>
    <w:rsid w:val="00376552"/>
    <w:rsid w:val="00377D0E"/>
    <w:rsid w:val="00381583"/>
    <w:rsid w:val="00382DF4"/>
    <w:rsid w:val="00382ED0"/>
    <w:rsid w:val="00390DF6"/>
    <w:rsid w:val="003A1C54"/>
    <w:rsid w:val="003A2C41"/>
    <w:rsid w:val="003B7862"/>
    <w:rsid w:val="003D4D5B"/>
    <w:rsid w:val="00400E7B"/>
    <w:rsid w:val="00402722"/>
    <w:rsid w:val="00402C03"/>
    <w:rsid w:val="00403446"/>
    <w:rsid w:val="00424F87"/>
    <w:rsid w:val="004319C2"/>
    <w:rsid w:val="00433F60"/>
    <w:rsid w:val="00434B27"/>
    <w:rsid w:val="00443E7A"/>
    <w:rsid w:val="0046384C"/>
    <w:rsid w:val="00497D46"/>
    <w:rsid w:val="004A52E3"/>
    <w:rsid w:val="004B5189"/>
    <w:rsid w:val="004D5643"/>
    <w:rsid w:val="004F35E1"/>
    <w:rsid w:val="0052187E"/>
    <w:rsid w:val="00523042"/>
    <w:rsid w:val="00581465"/>
    <w:rsid w:val="00585E75"/>
    <w:rsid w:val="005A6933"/>
    <w:rsid w:val="005C28C5"/>
    <w:rsid w:val="0062766E"/>
    <w:rsid w:val="00643499"/>
    <w:rsid w:val="006503DD"/>
    <w:rsid w:val="00660573"/>
    <w:rsid w:val="00661035"/>
    <w:rsid w:val="00680084"/>
    <w:rsid w:val="006E198D"/>
    <w:rsid w:val="006E4713"/>
    <w:rsid w:val="006F242A"/>
    <w:rsid w:val="00710BF6"/>
    <w:rsid w:val="007221DC"/>
    <w:rsid w:val="00746EDF"/>
    <w:rsid w:val="00765CB9"/>
    <w:rsid w:val="00791C90"/>
    <w:rsid w:val="007948FB"/>
    <w:rsid w:val="0079750B"/>
    <w:rsid w:val="00800D26"/>
    <w:rsid w:val="008043E8"/>
    <w:rsid w:val="0082128F"/>
    <w:rsid w:val="00824181"/>
    <w:rsid w:val="00842445"/>
    <w:rsid w:val="00845841"/>
    <w:rsid w:val="00875C79"/>
    <w:rsid w:val="00882C7D"/>
    <w:rsid w:val="008915B8"/>
    <w:rsid w:val="0089462B"/>
    <w:rsid w:val="008E054D"/>
    <w:rsid w:val="008F1930"/>
    <w:rsid w:val="008F4743"/>
    <w:rsid w:val="00904CB7"/>
    <w:rsid w:val="009268A4"/>
    <w:rsid w:val="009452CB"/>
    <w:rsid w:val="00961D96"/>
    <w:rsid w:val="009718BA"/>
    <w:rsid w:val="009910CA"/>
    <w:rsid w:val="009A4422"/>
    <w:rsid w:val="00A04A6C"/>
    <w:rsid w:val="00A13EBB"/>
    <w:rsid w:val="00A457DD"/>
    <w:rsid w:val="00A70433"/>
    <w:rsid w:val="00A70706"/>
    <w:rsid w:val="00A7071D"/>
    <w:rsid w:val="00A72039"/>
    <w:rsid w:val="00AC37D4"/>
    <w:rsid w:val="00AD1753"/>
    <w:rsid w:val="00B062B7"/>
    <w:rsid w:val="00B14B0A"/>
    <w:rsid w:val="00B14F0B"/>
    <w:rsid w:val="00B22203"/>
    <w:rsid w:val="00B34057"/>
    <w:rsid w:val="00B465CB"/>
    <w:rsid w:val="00B645A0"/>
    <w:rsid w:val="00B65B53"/>
    <w:rsid w:val="00B669E6"/>
    <w:rsid w:val="00B66B08"/>
    <w:rsid w:val="00B707C9"/>
    <w:rsid w:val="00B76142"/>
    <w:rsid w:val="00B914C3"/>
    <w:rsid w:val="00B976D7"/>
    <w:rsid w:val="00BC3484"/>
    <w:rsid w:val="00BD0BFD"/>
    <w:rsid w:val="00BD18F0"/>
    <w:rsid w:val="00BD46BC"/>
    <w:rsid w:val="00BE0CF9"/>
    <w:rsid w:val="00BE20BB"/>
    <w:rsid w:val="00BF6EE9"/>
    <w:rsid w:val="00C01C12"/>
    <w:rsid w:val="00C05A7D"/>
    <w:rsid w:val="00C20544"/>
    <w:rsid w:val="00C20C6B"/>
    <w:rsid w:val="00C30F34"/>
    <w:rsid w:val="00C372FC"/>
    <w:rsid w:val="00C67AC7"/>
    <w:rsid w:val="00C702DB"/>
    <w:rsid w:val="00C7126C"/>
    <w:rsid w:val="00C8380B"/>
    <w:rsid w:val="00C85B36"/>
    <w:rsid w:val="00C92B4F"/>
    <w:rsid w:val="00CA014F"/>
    <w:rsid w:val="00CA7952"/>
    <w:rsid w:val="00CB6BF8"/>
    <w:rsid w:val="00CB7127"/>
    <w:rsid w:val="00CE7CE1"/>
    <w:rsid w:val="00D06AC7"/>
    <w:rsid w:val="00D171DF"/>
    <w:rsid w:val="00D4649F"/>
    <w:rsid w:val="00D554F9"/>
    <w:rsid w:val="00D56405"/>
    <w:rsid w:val="00D825FF"/>
    <w:rsid w:val="00D84C78"/>
    <w:rsid w:val="00D865E7"/>
    <w:rsid w:val="00D91B97"/>
    <w:rsid w:val="00D9405B"/>
    <w:rsid w:val="00DA371E"/>
    <w:rsid w:val="00DC144B"/>
    <w:rsid w:val="00DC7EA3"/>
    <w:rsid w:val="00DE1E83"/>
    <w:rsid w:val="00E0275E"/>
    <w:rsid w:val="00E03D74"/>
    <w:rsid w:val="00E04E88"/>
    <w:rsid w:val="00E247EA"/>
    <w:rsid w:val="00E25F55"/>
    <w:rsid w:val="00E61056"/>
    <w:rsid w:val="00E77649"/>
    <w:rsid w:val="00EA35EF"/>
    <w:rsid w:val="00EA7269"/>
    <w:rsid w:val="00EC731B"/>
    <w:rsid w:val="00EC73C7"/>
    <w:rsid w:val="00EE236B"/>
    <w:rsid w:val="00EF61CC"/>
    <w:rsid w:val="00F01EE3"/>
    <w:rsid w:val="00F16337"/>
    <w:rsid w:val="00F638B3"/>
    <w:rsid w:val="00F82126"/>
    <w:rsid w:val="00F821C8"/>
    <w:rsid w:val="00F925FB"/>
    <w:rsid w:val="00FA33E8"/>
    <w:rsid w:val="00FA3C51"/>
    <w:rsid w:val="00FB634B"/>
    <w:rsid w:val="00FC3D47"/>
    <w:rsid w:val="00FC6677"/>
    <w:rsid w:val="00FE4405"/>
    <w:rsid w:val="00FE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65E7"/>
    <w:pPr>
      <w:keepNext/>
      <w:jc w:val="right"/>
      <w:outlineLvl w:val="0"/>
    </w:pPr>
    <w:rPr>
      <w:rFonts w:eastAsia="Arial Unicode MS"/>
      <w:sz w:val="28"/>
    </w:rPr>
  </w:style>
  <w:style w:type="paragraph" w:styleId="2">
    <w:name w:val="heading 2"/>
    <w:basedOn w:val="a"/>
    <w:next w:val="a"/>
    <w:link w:val="20"/>
    <w:qFormat/>
    <w:rsid w:val="00D865E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5E7"/>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D865E7"/>
    <w:rPr>
      <w:rFonts w:ascii="Times New Roman" w:eastAsia="Times New Roman" w:hAnsi="Times New Roman" w:cs="Times New Roman"/>
      <w:sz w:val="28"/>
      <w:szCs w:val="24"/>
      <w:lang w:eastAsia="ru-RU"/>
    </w:rPr>
  </w:style>
  <w:style w:type="paragraph" w:styleId="a3">
    <w:name w:val="Body Text"/>
    <w:basedOn w:val="a"/>
    <w:link w:val="a4"/>
    <w:rsid w:val="00D865E7"/>
    <w:pPr>
      <w:jc w:val="center"/>
    </w:pPr>
    <w:rPr>
      <w:b/>
      <w:bCs/>
      <w:sz w:val="28"/>
    </w:rPr>
  </w:style>
  <w:style w:type="character" w:customStyle="1" w:styleId="a4">
    <w:name w:val="Основной текст Знак"/>
    <w:basedOn w:val="a0"/>
    <w:link w:val="a3"/>
    <w:rsid w:val="00D865E7"/>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34B27"/>
    <w:rPr>
      <w:rFonts w:ascii="Tahoma" w:hAnsi="Tahoma" w:cs="Tahoma"/>
      <w:sz w:val="16"/>
      <w:szCs w:val="16"/>
    </w:rPr>
  </w:style>
  <w:style w:type="character" w:customStyle="1" w:styleId="a6">
    <w:name w:val="Текст выноски Знак"/>
    <w:basedOn w:val="a0"/>
    <w:link w:val="a5"/>
    <w:uiPriority w:val="99"/>
    <w:semiHidden/>
    <w:rsid w:val="00434B27"/>
    <w:rPr>
      <w:rFonts w:ascii="Tahoma" w:eastAsia="Times New Roman" w:hAnsi="Tahoma" w:cs="Tahoma"/>
      <w:sz w:val="16"/>
      <w:szCs w:val="16"/>
      <w:lang w:eastAsia="ru-RU"/>
    </w:rPr>
  </w:style>
  <w:style w:type="paragraph" w:styleId="a7">
    <w:name w:val="No Spacing"/>
    <w:uiPriority w:val="1"/>
    <w:qFormat/>
    <w:rsid w:val="0046384C"/>
    <w:pPr>
      <w:spacing w:after="0" w:line="240" w:lineRule="auto"/>
    </w:pPr>
    <w:rPr>
      <w:rFonts w:ascii="Calibri" w:eastAsia="Calibri" w:hAnsi="Calibri" w:cs="Times New Roman"/>
    </w:rPr>
  </w:style>
  <w:style w:type="paragraph" w:styleId="a8">
    <w:name w:val="header"/>
    <w:basedOn w:val="a"/>
    <w:link w:val="a9"/>
    <w:uiPriority w:val="99"/>
    <w:unhideWhenUsed/>
    <w:rsid w:val="000C4E47"/>
    <w:pPr>
      <w:tabs>
        <w:tab w:val="center" w:pos="4677"/>
        <w:tab w:val="right" w:pos="9355"/>
      </w:tabs>
    </w:pPr>
  </w:style>
  <w:style w:type="character" w:customStyle="1" w:styleId="a9">
    <w:name w:val="Верхний колонтитул Знак"/>
    <w:basedOn w:val="a0"/>
    <w:link w:val="a8"/>
    <w:uiPriority w:val="99"/>
    <w:rsid w:val="000C4E4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C4E47"/>
    <w:pPr>
      <w:tabs>
        <w:tab w:val="center" w:pos="4677"/>
        <w:tab w:val="right" w:pos="9355"/>
      </w:tabs>
    </w:pPr>
  </w:style>
  <w:style w:type="character" w:customStyle="1" w:styleId="ab">
    <w:name w:val="Нижний колонтитул Знак"/>
    <w:basedOn w:val="a0"/>
    <w:link w:val="aa"/>
    <w:uiPriority w:val="99"/>
    <w:rsid w:val="000C4E47"/>
    <w:rPr>
      <w:rFonts w:ascii="Times New Roman" w:eastAsia="Times New Roman" w:hAnsi="Times New Roman" w:cs="Times New Roman"/>
      <w:sz w:val="24"/>
      <w:szCs w:val="24"/>
      <w:lang w:eastAsia="ru-RU"/>
    </w:rPr>
  </w:style>
  <w:style w:type="table" w:styleId="ac">
    <w:name w:val="Table Grid"/>
    <w:basedOn w:val="a1"/>
    <w:rsid w:val="00B976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w:basedOn w:val="a"/>
    <w:rsid w:val="00E04E88"/>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82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33164F"/>
    <w:pPr>
      <w:ind w:left="720"/>
      <w:contextualSpacing/>
    </w:pPr>
  </w:style>
  <w:style w:type="table" w:customStyle="1" w:styleId="11">
    <w:name w:val="Сетка таблицы1"/>
    <w:basedOn w:val="a1"/>
    <w:next w:val="ac"/>
    <w:uiPriority w:val="59"/>
    <w:rsid w:val="0099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65E7"/>
    <w:pPr>
      <w:keepNext/>
      <w:jc w:val="right"/>
      <w:outlineLvl w:val="0"/>
    </w:pPr>
    <w:rPr>
      <w:rFonts w:eastAsia="Arial Unicode MS"/>
      <w:sz w:val="28"/>
    </w:rPr>
  </w:style>
  <w:style w:type="paragraph" w:styleId="2">
    <w:name w:val="heading 2"/>
    <w:basedOn w:val="a"/>
    <w:next w:val="a"/>
    <w:link w:val="20"/>
    <w:qFormat/>
    <w:rsid w:val="00D865E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5E7"/>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D865E7"/>
    <w:rPr>
      <w:rFonts w:ascii="Times New Roman" w:eastAsia="Times New Roman" w:hAnsi="Times New Roman" w:cs="Times New Roman"/>
      <w:sz w:val="28"/>
      <w:szCs w:val="24"/>
      <w:lang w:eastAsia="ru-RU"/>
    </w:rPr>
  </w:style>
  <w:style w:type="paragraph" w:styleId="a3">
    <w:name w:val="Body Text"/>
    <w:basedOn w:val="a"/>
    <w:link w:val="a4"/>
    <w:rsid w:val="00D865E7"/>
    <w:pPr>
      <w:jc w:val="center"/>
    </w:pPr>
    <w:rPr>
      <w:b/>
      <w:bCs/>
      <w:sz w:val="28"/>
    </w:rPr>
  </w:style>
  <w:style w:type="character" w:customStyle="1" w:styleId="a4">
    <w:name w:val="Основной текст Знак"/>
    <w:basedOn w:val="a0"/>
    <w:link w:val="a3"/>
    <w:rsid w:val="00D865E7"/>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34B27"/>
    <w:rPr>
      <w:rFonts w:ascii="Tahoma" w:hAnsi="Tahoma" w:cs="Tahoma"/>
      <w:sz w:val="16"/>
      <w:szCs w:val="16"/>
    </w:rPr>
  </w:style>
  <w:style w:type="character" w:customStyle="1" w:styleId="a6">
    <w:name w:val="Текст выноски Знак"/>
    <w:basedOn w:val="a0"/>
    <w:link w:val="a5"/>
    <w:uiPriority w:val="99"/>
    <w:semiHidden/>
    <w:rsid w:val="00434B27"/>
    <w:rPr>
      <w:rFonts w:ascii="Tahoma" w:eastAsia="Times New Roman" w:hAnsi="Tahoma" w:cs="Tahoma"/>
      <w:sz w:val="16"/>
      <w:szCs w:val="16"/>
      <w:lang w:eastAsia="ru-RU"/>
    </w:rPr>
  </w:style>
  <w:style w:type="paragraph" w:styleId="a7">
    <w:name w:val="No Spacing"/>
    <w:uiPriority w:val="1"/>
    <w:qFormat/>
    <w:rsid w:val="0046384C"/>
    <w:pPr>
      <w:spacing w:after="0" w:line="240" w:lineRule="auto"/>
    </w:pPr>
    <w:rPr>
      <w:rFonts w:ascii="Calibri" w:eastAsia="Calibri" w:hAnsi="Calibri" w:cs="Times New Roman"/>
    </w:rPr>
  </w:style>
  <w:style w:type="paragraph" w:styleId="a8">
    <w:name w:val="header"/>
    <w:basedOn w:val="a"/>
    <w:link w:val="a9"/>
    <w:uiPriority w:val="99"/>
    <w:unhideWhenUsed/>
    <w:rsid w:val="000C4E47"/>
    <w:pPr>
      <w:tabs>
        <w:tab w:val="center" w:pos="4677"/>
        <w:tab w:val="right" w:pos="9355"/>
      </w:tabs>
    </w:pPr>
  </w:style>
  <w:style w:type="character" w:customStyle="1" w:styleId="a9">
    <w:name w:val="Верхний колонтитул Знак"/>
    <w:basedOn w:val="a0"/>
    <w:link w:val="a8"/>
    <w:uiPriority w:val="99"/>
    <w:rsid w:val="000C4E4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C4E47"/>
    <w:pPr>
      <w:tabs>
        <w:tab w:val="center" w:pos="4677"/>
        <w:tab w:val="right" w:pos="9355"/>
      </w:tabs>
    </w:pPr>
  </w:style>
  <w:style w:type="character" w:customStyle="1" w:styleId="ab">
    <w:name w:val="Нижний колонтитул Знак"/>
    <w:basedOn w:val="a0"/>
    <w:link w:val="aa"/>
    <w:uiPriority w:val="99"/>
    <w:rsid w:val="000C4E47"/>
    <w:rPr>
      <w:rFonts w:ascii="Times New Roman" w:eastAsia="Times New Roman" w:hAnsi="Times New Roman" w:cs="Times New Roman"/>
      <w:sz w:val="24"/>
      <w:szCs w:val="24"/>
      <w:lang w:eastAsia="ru-RU"/>
    </w:rPr>
  </w:style>
  <w:style w:type="table" w:styleId="ac">
    <w:name w:val="Table Grid"/>
    <w:basedOn w:val="a1"/>
    <w:rsid w:val="00B976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w:basedOn w:val="a"/>
    <w:rsid w:val="00E04E88"/>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82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33164F"/>
    <w:pPr>
      <w:ind w:left="720"/>
      <w:contextualSpacing/>
    </w:pPr>
  </w:style>
  <w:style w:type="table" w:customStyle="1" w:styleId="11">
    <w:name w:val="Сетка таблицы1"/>
    <w:basedOn w:val="a1"/>
    <w:next w:val="ac"/>
    <w:uiPriority w:val="59"/>
    <w:rsid w:val="0099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BBDF-C845-4FD1-AA0E-882DD2FE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25</Pages>
  <Words>8382</Words>
  <Characters>47784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Economica</dc:creator>
  <cp:keywords/>
  <dc:description/>
  <cp:lastModifiedBy>Экономика</cp:lastModifiedBy>
  <cp:revision>56</cp:revision>
  <cp:lastPrinted>2019-04-02T04:43:00Z</cp:lastPrinted>
  <dcterms:created xsi:type="dcterms:W3CDTF">2018-11-01T16:27:00Z</dcterms:created>
  <dcterms:modified xsi:type="dcterms:W3CDTF">2019-04-02T05:41:00Z</dcterms:modified>
</cp:coreProperties>
</file>